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009" w:type="dxa"/>
        <w:tblInd w:w="430" w:type="dxa"/>
        <w:tblLayout w:type="fixed"/>
        <w:tblCellMar>
          <w:left w:w="70" w:type="dxa"/>
          <w:right w:w="70" w:type="dxa"/>
        </w:tblCellMar>
        <w:tblLook w:val="0000" w:firstRow="0" w:lastRow="0" w:firstColumn="0" w:lastColumn="0" w:noHBand="0" w:noVBand="0"/>
      </w:tblPr>
      <w:tblGrid>
        <w:gridCol w:w="3184"/>
        <w:gridCol w:w="3332"/>
        <w:gridCol w:w="2493"/>
      </w:tblGrid>
      <w:tr w:rsidR="00C12950" w14:paraId="3C25D4D6" w14:textId="77777777" w:rsidTr="00DF181C">
        <w:trPr>
          <w:trHeight w:val="540"/>
        </w:trPr>
        <w:tc>
          <w:tcPr>
            <w:tcW w:w="3184" w:type="dxa"/>
          </w:tcPr>
          <w:p w14:paraId="2047B9A7" w14:textId="77777777" w:rsidR="00C12950" w:rsidRPr="00597D37" w:rsidRDefault="00A029E7" w:rsidP="00A029E7">
            <w:pPr>
              <w:tabs>
                <w:tab w:val="left" w:pos="-430"/>
              </w:tabs>
              <w:ind w:left="-4" w:right="212"/>
              <w:jc w:val="both"/>
              <w:rPr>
                <w:lang w:val="en-GB"/>
              </w:rPr>
            </w:pPr>
            <w:bookmarkStart w:id="0" w:name="_GoBack"/>
            <w:bookmarkEnd w:id="0"/>
            <w:r>
              <w:rPr>
                <w:noProof/>
                <w:lang w:val="en-US" w:eastAsia="en-US"/>
              </w:rPr>
              <w:drawing>
                <wp:inline distT="0" distB="0" distL="0" distR="0" wp14:anchorId="27D4141D" wp14:editId="0E1475DA">
                  <wp:extent cx="1865630" cy="438311"/>
                  <wp:effectExtent l="0" t="0" r="0" b="0"/>
                  <wp:docPr id="2" name="Immagine 2" descr="MacBook Pro HD:Users:lucarossetti:Desktop:ACIMALL new 2019:LOGO_ACIMALL senza bian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cBook Pro HD:Users:lucarossetti:Desktop:ACIMALL new 2019:LOGO_ACIMALL senza bianc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65630" cy="438311"/>
                          </a:xfrm>
                          <a:prstGeom prst="rect">
                            <a:avLst/>
                          </a:prstGeom>
                          <a:noFill/>
                          <a:ln>
                            <a:noFill/>
                          </a:ln>
                        </pic:spPr>
                      </pic:pic>
                    </a:graphicData>
                  </a:graphic>
                </wp:inline>
              </w:drawing>
            </w:r>
          </w:p>
        </w:tc>
        <w:tc>
          <w:tcPr>
            <w:tcW w:w="3332" w:type="dxa"/>
          </w:tcPr>
          <w:p w14:paraId="7AA9FE20" w14:textId="77777777" w:rsidR="00C12950" w:rsidRDefault="00C12950" w:rsidP="00A029E7">
            <w:pPr>
              <w:pStyle w:val="Titolo1"/>
              <w:ind w:right="212"/>
              <w:jc w:val="both"/>
              <w:rPr>
                <w:sz w:val="18"/>
              </w:rPr>
            </w:pPr>
            <w:r>
              <w:rPr>
                <w:sz w:val="18"/>
              </w:rPr>
              <w:t>Acimall</w:t>
            </w:r>
          </w:p>
          <w:p w14:paraId="6687163F" w14:textId="77777777" w:rsidR="00C12950" w:rsidRDefault="00C12950" w:rsidP="00A029E7">
            <w:pPr>
              <w:ind w:right="212"/>
              <w:jc w:val="both"/>
              <w:rPr>
                <w:rFonts w:ascii="Helvetica" w:hAnsi="Helvetica"/>
                <w:sz w:val="16"/>
              </w:rPr>
            </w:pPr>
            <w:r>
              <w:rPr>
                <w:rFonts w:ascii="Helvetica" w:hAnsi="Helvetica"/>
                <w:sz w:val="16"/>
              </w:rPr>
              <w:t>Centro Direzionale Milanofiori</w:t>
            </w:r>
          </w:p>
          <w:p w14:paraId="676D5C34" w14:textId="77777777" w:rsidR="00C12950" w:rsidRDefault="00C12950" w:rsidP="00A029E7">
            <w:pPr>
              <w:ind w:right="212"/>
              <w:jc w:val="both"/>
              <w:rPr>
                <w:rFonts w:ascii="Helvetica" w:hAnsi="Helvetica"/>
                <w:sz w:val="16"/>
              </w:rPr>
            </w:pPr>
            <w:r>
              <w:rPr>
                <w:rFonts w:ascii="Helvetica" w:hAnsi="Helvetica"/>
                <w:sz w:val="16"/>
              </w:rPr>
              <w:t>Strada</w:t>
            </w:r>
            <w:r w:rsidR="000C5C5F">
              <w:rPr>
                <w:rFonts w:ascii="Helvetica" w:hAnsi="Helvetica"/>
                <w:sz w:val="16"/>
              </w:rPr>
              <w:t xml:space="preserve"> 1</w:t>
            </w:r>
            <w:r>
              <w:rPr>
                <w:rFonts w:ascii="Helvetica" w:hAnsi="Helvetica"/>
                <w:sz w:val="16"/>
              </w:rPr>
              <w:t xml:space="preserve"> - Palazzo F3</w:t>
            </w:r>
          </w:p>
          <w:p w14:paraId="6977379D" w14:textId="77777777" w:rsidR="00C12950" w:rsidRDefault="00C12950" w:rsidP="00A029E7">
            <w:pPr>
              <w:ind w:right="212"/>
              <w:jc w:val="both"/>
              <w:rPr>
                <w:rFonts w:ascii="Helvetica" w:hAnsi="Helvetica"/>
                <w:sz w:val="16"/>
              </w:rPr>
            </w:pPr>
            <w:r>
              <w:rPr>
                <w:rFonts w:ascii="Helvetica" w:hAnsi="Helvetica"/>
                <w:sz w:val="16"/>
              </w:rPr>
              <w:t>I-20090 Assago (Milano)</w:t>
            </w:r>
          </w:p>
          <w:p w14:paraId="1D9D847D" w14:textId="77777777" w:rsidR="00C12950" w:rsidRDefault="00C12950" w:rsidP="00A029E7">
            <w:pPr>
              <w:ind w:right="212"/>
              <w:jc w:val="both"/>
              <w:rPr>
                <w:rFonts w:ascii="Helvetica" w:hAnsi="Helvetica"/>
                <w:sz w:val="16"/>
              </w:rPr>
            </w:pPr>
            <w:r>
              <w:rPr>
                <w:rFonts w:ascii="Helvetica" w:hAnsi="Helvetica"/>
                <w:sz w:val="16"/>
              </w:rPr>
              <w:t>phone +39 02 89210200</w:t>
            </w:r>
          </w:p>
          <w:p w14:paraId="3EF06BF4" w14:textId="77777777" w:rsidR="00C12950" w:rsidRDefault="00C12950" w:rsidP="00A029E7">
            <w:pPr>
              <w:ind w:right="212"/>
              <w:jc w:val="both"/>
              <w:rPr>
                <w:rFonts w:ascii="Helvetica" w:hAnsi="Helvetica"/>
                <w:sz w:val="16"/>
              </w:rPr>
            </w:pPr>
            <w:r>
              <w:rPr>
                <w:rFonts w:ascii="Helvetica" w:hAnsi="Helvetica"/>
                <w:sz w:val="16"/>
              </w:rPr>
              <w:t>fax +39 02 8259009</w:t>
            </w:r>
          </w:p>
          <w:p w14:paraId="286A407D" w14:textId="77777777" w:rsidR="00C12950" w:rsidRDefault="00C12950" w:rsidP="00A029E7">
            <w:pPr>
              <w:ind w:right="212"/>
              <w:jc w:val="both"/>
              <w:rPr>
                <w:rFonts w:ascii="Helvetica" w:hAnsi="Helvetica"/>
                <w:sz w:val="16"/>
              </w:rPr>
            </w:pPr>
            <w:r>
              <w:rPr>
                <w:rFonts w:ascii="Helvetica" w:hAnsi="Helvetica"/>
                <w:sz w:val="16"/>
              </w:rPr>
              <w:t>www.acimall.com</w:t>
            </w:r>
          </w:p>
          <w:p w14:paraId="0F38D4E1" w14:textId="77777777" w:rsidR="00C12950" w:rsidRDefault="00C12950" w:rsidP="00A029E7">
            <w:pPr>
              <w:ind w:right="212"/>
              <w:jc w:val="both"/>
            </w:pPr>
            <w:r>
              <w:rPr>
                <w:rFonts w:ascii="Helvetica" w:hAnsi="Helvetica"/>
                <w:sz w:val="16"/>
              </w:rPr>
              <w:t>info@acimall.com</w:t>
            </w:r>
          </w:p>
        </w:tc>
        <w:tc>
          <w:tcPr>
            <w:tcW w:w="2493" w:type="dxa"/>
          </w:tcPr>
          <w:p w14:paraId="124B6A92" w14:textId="54996D22" w:rsidR="00C12950" w:rsidRPr="00DF181C" w:rsidRDefault="003D3CCC" w:rsidP="00C12950">
            <w:pPr>
              <w:ind w:right="212"/>
              <w:jc w:val="right"/>
              <w:rPr>
                <w:rFonts w:ascii="Helvetica" w:hAnsi="Helvetica"/>
                <w:b/>
                <w:sz w:val="28"/>
              </w:rPr>
            </w:pPr>
            <w:r>
              <w:rPr>
                <w:rFonts w:ascii="Helvetica" w:hAnsi="Helvetica"/>
                <w:b/>
                <w:w w:val="108"/>
                <w:kern w:val="22"/>
                <w:sz w:val="28"/>
              </w:rPr>
              <w:t xml:space="preserve"> </w:t>
            </w:r>
            <w:r w:rsidR="00DF181C" w:rsidRPr="00CC22AC">
              <w:rPr>
                <w:rFonts w:ascii="Helvetica" w:hAnsi="Helvetica"/>
                <w:b/>
                <w:w w:val="108"/>
                <w:kern w:val="22"/>
                <w:sz w:val="28"/>
                <w:lang w:val="en-US"/>
              </w:rPr>
              <w:t>press office</w:t>
            </w:r>
          </w:p>
          <w:p w14:paraId="72442AAB" w14:textId="6ED0F505" w:rsidR="00C12950" w:rsidRPr="00DF181C" w:rsidRDefault="00DF181C" w:rsidP="005E3CFA">
            <w:pPr>
              <w:ind w:right="212"/>
              <w:jc w:val="right"/>
              <w:rPr>
                <w:rFonts w:ascii="Gill Sans MT" w:hAnsi="Gill Sans MT"/>
                <w:b/>
                <w:sz w:val="14"/>
              </w:rPr>
            </w:pPr>
            <w:r w:rsidRPr="00CC22AC">
              <w:rPr>
                <w:rFonts w:ascii="Helvetica" w:hAnsi="Helvetica"/>
                <w:sz w:val="14"/>
                <w:lang w:val="en-US"/>
              </w:rPr>
              <w:t xml:space="preserve">August </w:t>
            </w:r>
            <w:r w:rsidR="005E3CFA">
              <w:rPr>
                <w:rFonts w:ascii="Helvetica" w:hAnsi="Helvetica"/>
                <w:sz w:val="14"/>
                <w:lang w:val="en-US"/>
              </w:rPr>
              <w:t>8</w:t>
            </w:r>
            <w:r w:rsidRPr="00CC22AC">
              <w:rPr>
                <w:rFonts w:ascii="Helvetica" w:hAnsi="Helvetica"/>
                <w:sz w:val="14"/>
                <w:lang w:val="en-US"/>
              </w:rPr>
              <w:t>, 2019</w:t>
            </w:r>
          </w:p>
        </w:tc>
      </w:tr>
    </w:tbl>
    <w:p w14:paraId="1262F32E" w14:textId="77777777" w:rsidR="00C12950" w:rsidRDefault="00C12950" w:rsidP="00C12950">
      <w:pPr>
        <w:jc w:val="both"/>
        <w:rPr>
          <w:rFonts w:ascii="Arial" w:hAnsi="Arial"/>
          <w:sz w:val="20"/>
        </w:rPr>
      </w:pPr>
    </w:p>
    <w:p w14:paraId="7917F297" w14:textId="77777777" w:rsidR="00C12950" w:rsidRPr="00B33B48" w:rsidRDefault="00C12950" w:rsidP="00B33B48">
      <w:pPr>
        <w:ind w:left="426"/>
        <w:jc w:val="both"/>
        <w:rPr>
          <w:rFonts w:ascii="Arial" w:hAnsi="Arial" w:cs="Arial"/>
          <w:sz w:val="20"/>
        </w:rPr>
      </w:pPr>
    </w:p>
    <w:p w14:paraId="26C2849E" w14:textId="77777777" w:rsidR="00BD4E9A" w:rsidRPr="00B33B48" w:rsidRDefault="00BD4E9A" w:rsidP="00B33B48">
      <w:pPr>
        <w:ind w:left="426"/>
        <w:jc w:val="both"/>
        <w:rPr>
          <w:rFonts w:ascii="Arial" w:hAnsi="Arial" w:cs="Arial"/>
          <w:b/>
          <w:sz w:val="20"/>
        </w:rPr>
      </w:pPr>
    </w:p>
    <w:p w14:paraId="0F665B52" w14:textId="77777777" w:rsidR="00381921" w:rsidRPr="00B33B48" w:rsidRDefault="00381921" w:rsidP="00B33B48">
      <w:pPr>
        <w:ind w:left="426"/>
        <w:jc w:val="both"/>
        <w:rPr>
          <w:rFonts w:ascii="Arial" w:hAnsi="Arial" w:cs="Arial"/>
          <w:b/>
          <w:sz w:val="20"/>
        </w:rPr>
      </w:pPr>
    </w:p>
    <w:p w14:paraId="64CA1BEC" w14:textId="77777777" w:rsidR="001D79A8" w:rsidRDefault="001D79A8" w:rsidP="00A76779">
      <w:pPr>
        <w:jc w:val="both"/>
        <w:rPr>
          <w:rFonts w:ascii="Arial" w:hAnsi="Arial" w:cs="Arial"/>
          <w:b/>
          <w:sz w:val="20"/>
        </w:rPr>
      </w:pPr>
    </w:p>
    <w:p w14:paraId="389E2359" w14:textId="77777777" w:rsidR="001D79A8" w:rsidRDefault="001D79A8" w:rsidP="00B33B48">
      <w:pPr>
        <w:ind w:left="426"/>
        <w:jc w:val="both"/>
        <w:rPr>
          <w:rFonts w:ascii="Arial" w:hAnsi="Arial" w:cs="Arial"/>
          <w:b/>
          <w:sz w:val="20"/>
        </w:rPr>
      </w:pPr>
    </w:p>
    <w:p w14:paraId="25BED56A" w14:textId="77777777" w:rsidR="001D79A8" w:rsidRPr="00B33B48" w:rsidRDefault="001D79A8" w:rsidP="00A76779">
      <w:pPr>
        <w:jc w:val="both"/>
        <w:rPr>
          <w:rFonts w:ascii="Arial" w:hAnsi="Arial" w:cs="Arial"/>
          <w:b/>
          <w:sz w:val="20"/>
        </w:rPr>
      </w:pPr>
    </w:p>
    <w:p w14:paraId="250E134F" w14:textId="42030A1D" w:rsidR="00463561" w:rsidRDefault="00DF181C" w:rsidP="00B33B48">
      <w:pPr>
        <w:tabs>
          <w:tab w:val="left" w:pos="142"/>
        </w:tabs>
        <w:ind w:left="426"/>
        <w:jc w:val="both"/>
        <w:rPr>
          <w:rFonts w:ascii="Arial" w:hAnsi="Arial" w:cs="Arial"/>
          <w:b/>
          <w:color w:val="000000" w:themeColor="text1"/>
          <w:sz w:val="20"/>
        </w:rPr>
      </w:pPr>
      <w:r w:rsidRPr="00CC22AC">
        <w:rPr>
          <w:rFonts w:ascii="Arial" w:hAnsi="Arial" w:cs="Arial"/>
          <w:b/>
          <w:sz w:val="20"/>
          <w:lang w:val="en-US"/>
        </w:rPr>
        <w:t>WOOD-FURNITURE TECHNOLOGY IN THE SECOND QUARTER</w:t>
      </w:r>
      <w:r w:rsidR="003D3CCC" w:rsidRPr="00DF181C">
        <w:rPr>
          <w:rFonts w:ascii="Arial" w:hAnsi="Arial" w:cs="Arial"/>
          <w:b/>
          <w:color w:val="000000" w:themeColor="text1"/>
          <w:sz w:val="20"/>
        </w:rPr>
        <w:t xml:space="preserve"> </w:t>
      </w:r>
    </w:p>
    <w:p w14:paraId="28078256" w14:textId="77777777" w:rsidR="003D3CCC" w:rsidRDefault="003D3CCC" w:rsidP="00B33B48">
      <w:pPr>
        <w:tabs>
          <w:tab w:val="left" w:pos="142"/>
        </w:tabs>
        <w:ind w:left="426"/>
        <w:jc w:val="both"/>
        <w:rPr>
          <w:rFonts w:ascii="Arial" w:hAnsi="Arial" w:cs="Arial"/>
          <w:b/>
          <w:color w:val="000000" w:themeColor="text1"/>
          <w:sz w:val="20"/>
        </w:rPr>
      </w:pPr>
    </w:p>
    <w:p w14:paraId="431FDF67" w14:textId="77777777" w:rsidR="001D79A8" w:rsidRPr="001E6154" w:rsidRDefault="001D79A8" w:rsidP="00A76779">
      <w:pPr>
        <w:tabs>
          <w:tab w:val="left" w:pos="142"/>
        </w:tabs>
        <w:jc w:val="both"/>
        <w:rPr>
          <w:rFonts w:ascii="Arial" w:hAnsi="Arial" w:cs="Arial"/>
          <w:b/>
          <w:color w:val="000000" w:themeColor="text1"/>
          <w:sz w:val="20"/>
        </w:rPr>
      </w:pPr>
    </w:p>
    <w:p w14:paraId="38CA5B2B" w14:textId="08E23DC3" w:rsidR="00932BC6" w:rsidRPr="00DF181C" w:rsidRDefault="00DF181C" w:rsidP="009C5B81">
      <w:pPr>
        <w:ind w:left="426"/>
        <w:rPr>
          <w:rFonts w:ascii="Arial" w:hAnsi="Arial"/>
          <w:sz w:val="20"/>
        </w:rPr>
      </w:pPr>
      <w:r w:rsidRPr="00CC22AC">
        <w:rPr>
          <w:rFonts w:ascii="Arial" w:hAnsi="Arial"/>
          <w:sz w:val="20"/>
          <w:lang w:val="en-US"/>
        </w:rPr>
        <w:t>Acimall has published the results of the quarterly analysis for the April-June 2019 period, which shows a consolidation of the well-known trends: the domestic market, after the "fiscal doping" of amortization and Industry 4.0 incentives, is back to "normal" levels, while we are waiting to see the impact of the "Growth Act" and the related measures for small and medium businesses.</w:t>
      </w:r>
    </w:p>
    <w:p w14:paraId="461857EA" w14:textId="790FE0FE" w:rsidR="00932BC6" w:rsidRPr="00DF181C" w:rsidRDefault="00DF181C" w:rsidP="009C5B81">
      <w:pPr>
        <w:ind w:left="426"/>
        <w:rPr>
          <w:rFonts w:ascii="Arial" w:hAnsi="Arial"/>
          <w:sz w:val="20"/>
        </w:rPr>
      </w:pPr>
      <w:r w:rsidRPr="00CC22AC">
        <w:rPr>
          <w:rFonts w:ascii="Arial" w:hAnsi="Arial"/>
          <w:sz w:val="20"/>
          <w:lang w:val="en-US"/>
        </w:rPr>
        <w:t>Contraction is also visible in export, under the pressure of stagnating German economic and the ups-and-downs of economic relations between China and the United States.</w:t>
      </w:r>
    </w:p>
    <w:p w14:paraId="2EF176F0" w14:textId="77777777" w:rsidR="00932BC6" w:rsidRDefault="00932BC6" w:rsidP="009C5B81">
      <w:pPr>
        <w:ind w:left="426"/>
        <w:rPr>
          <w:rFonts w:ascii="Arial" w:hAnsi="Arial"/>
          <w:sz w:val="20"/>
        </w:rPr>
      </w:pPr>
    </w:p>
    <w:p w14:paraId="006CA13E" w14:textId="5067489B" w:rsidR="009C5B81" w:rsidRPr="00DF181C" w:rsidRDefault="00DF181C" w:rsidP="006826C3">
      <w:pPr>
        <w:ind w:left="426"/>
        <w:rPr>
          <w:rFonts w:ascii="Arial" w:hAnsi="Arial"/>
          <w:sz w:val="20"/>
        </w:rPr>
      </w:pPr>
      <w:r w:rsidRPr="00CC22AC">
        <w:rPr>
          <w:rFonts w:ascii="Arial" w:hAnsi="Arial"/>
          <w:sz w:val="20"/>
          <w:lang w:val="en-US"/>
        </w:rPr>
        <w:t>Figures speak for themselves.</w:t>
      </w:r>
      <w:r w:rsidR="00932BC6" w:rsidRPr="00DF181C">
        <w:rPr>
          <w:rFonts w:ascii="Arial" w:hAnsi="Arial"/>
          <w:sz w:val="20"/>
        </w:rPr>
        <w:t xml:space="preserve"> </w:t>
      </w:r>
      <w:r w:rsidRPr="00CC22AC">
        <w:rPr>
          <w:rFonts w:ascii="Arial" w:hAnsi="Arial"/>
          <w:sz w:val="20"/>
          <w:lang w:val="en-US"/>
        </w:rPr>
        <w:t xml:space="preserve">according to the periodical survey by the Studies office of Acimall – the Confindustria member association that represents our industry – the </w:t>
      </w:r>
      <w:r w:rsidRPr="00CC22AC">
        <w:rPr>
          <w:rFonts w:ascii="Arial" w:hAnsi="Arial"/>
          <w:b/>
          <w:sz w:val="20"/>
          <w:lang w:val="en-US"/>
        </w:rPr>
        <w:t>orders</w:t>
      </w:r>
      <w:r w:rsidRPr="00CC22AC">
        <w:rPr>
          <w:rFonts w:ascii="Arial" w:hAnsi="Arial"/>
          <w:sz w:val="20"/>
          <w:lang w:val="en-US"/>
        </w:rPr>
        <w:t xml:space="preserve"> of wood and furniture machinery and equipment have decreased by 14.4 percent compared to the second quarter 2018.</w:t>
      </w:r>
      <w:r w:rsidR="006826C3" w:rsidRPr="00DF181C">
        <w:rPr>
          <w:rFonts w:ascii="Arial" w:hAnsi="Arial"/>
          <w:sz w:val="20"/>
        </w:rPr>
        <w:t xml:space="preserve"> </w:t>
      </w:r>
      <w:r w:rsidRPr="00CC22AC">
        <w:rPr>
          <w:rFonts w:ascii="Arial" w:hAnsi="Arial"/>
          <w:sz w:val="20"/>
          <w:lang w:val="en-US"/>
        </w:rPr>
        <w:t>As mentioned, foreign demand has decreased (down by 7.1 percent, versus minus 10.2 percent in the previous quarter), and domestic demand even worse (minus 36.3 percent, versus 14.5 percent down in January-March 2019).</w:t>
      </w:r>
    </w:p>
    <w:p w14:paraId="62728902" w14:textId="77777777" w:rsidR="001956B8" w:rsidRPr="001956B8" w:rsidRDefault="001956B8" w:rsidP="009C5B81">
      <w:pPr>
        <w:ind w:left="426"/>
        <w:rPr>
          <w:rFonts w:ascii="Arial" w:hAnsi="Arial"/>
          <w:color w:val="000000" w:themeColor="text1"/>
          <w:sz w:val="20"/>
        </w:rPr>
      </w:pPr>
    </w:p>
    <w:p w14:paraId="5EFF087D" w14:textId="4B1C66AF" w:rsidR="001956B8" w:rsidRPr="001956B8" w:rsidRDefault="00DF181C" w:rsidP="001956B8">
      <w:pPr>
        <w:widowControl w:val="0"/>
        <w:autoSpaceDE w:val="0"/>
        <w:autoSpaceDN w:val="0"/>
        <w:adjustRightInd w:val="0"/>
        <w:ind w:left="426"/>
        <w:rPr>
          <w:rFonts w:ascii="Arial" w:hAnsi="Arial" w:cs="Arial"/>
          <w:color w:val="000000" w:themeColor="text1"/>
          <w:sz w:val="20"/>
          <w:lang w:val="en-US"/>
        </w:rPr>
      </w:pPr>
      <w:r w:rsidRPr="00CC22AC">
        <w:rPr>
          <w:rFonts w:ascii="Arial" w:hAnsi="Arial" w:cs="Arial"/>
          <w:sz w:val="20"/>
          <w:lang w:val="en-US"/>
        </w:rPr>
        <w:t xml:space="preserve">The </w:t>
      </w:r>
      <w:r w:rsidRPr="00CC22AC">
        <w:rPr>
          <w:rFonts w:ascii="Arial" w:hAnsi="Arial" w:cs="Arial"/>
          <w:b/>
          <w:bCs/>
          <w:sz w:val="20"/>
          <w:lang w:val="en-US"/>
        </w:rPr>
        <w:t>book of orders</w:t>
      </w:r>
      <w:r w:rsidRPr="00CC22AC">
        <w:rPr>
          <w:rFonts w:ascii="Arial" w:hAnsi="Arial" w:cs="Arial"/>
          <w:sz w:val="20"/>
          <w:lang w:val="en-US"/>
        </w:rPr>
        <w:t xml:space="preserve"> is at 2.8 months (it was 3.7 months at the end of March), while </w:t>
      </w:r>
      <w:r w:rsidRPr="00CC22AC">
        <w:rPr>
          <w:rFonts w:ascii="Arial" w:hAnsi="Arial" w:cs="Arial"/>
          <w:b/>
          <w:bCs/>
          <w:sz w:val="20"/>
          <w:lang w:val="en-US"/>
        </w:rPr>
        <w:t>prices have been growing</w:t>
      </w:r>
      <w:r w:rsidRPr="00CC22AC">
        <w:rPr>
          <w:rFonts w:ascii="Arial" w:hAnsi="Arial" w:cs="Arial"/>
          <w:sz w:val="20"/>
          <w:lang w:val="en-US"/>
        </w:rPr>
        <w:t xml:space="preserve"> by 1.2 percent since the beginning of 2019.</w:t>
      </w:r>
      <w:r w:rsidR="001956B8" w:rsidRPr="00DF181C">
        <w:rPr>
          <w:rFonts w:ascii="Arial" w:hAnsi="Arial" w:cs="Arial"/>
          <w:color w:val="000000" w:themeColor="text1"/>
          <w:sz w:val="20"/>
          <w:lang w:val="en-US"/>
        </w:rPr>
        <w:t xml:space="preserve"> </w:t>
      </w:r>
      <w:r w:rsidRPr="00CC22AC">
        <w:rPr>
          <w:rFonts w:ascii="Arial" w:hAnsi="Arial" w:cs="Arial"/>
          <w:sz w:val="20"/>
          <w:lang w:val="en-US"/>
        </w:rPr>
        <w:t xml:space="preserve">In the first and, again, in the second quarter, however, </w:t>
      </w:r>
      <w:r w:rsidRPr="00CC22AC">
        <w:rPr>
          <w:rFonts w:ascii="Arial" w:hAnsi="Arial" w:cs="Arial"/>
          <w:b/>
          <w:sz w:val="20"/>
          <w:lang w:val="en-US"/>
        </w:rPr>
        <w:t>revenues</w:t>
      </w:r>
      <w:r w:rsidRPr="00CC22AC">
        <w:rPr>
          <w:rFonts w:ascii="Arial" w:hAnsi="Arial" w:cs="Arial"/>
          <w:sz w:val="20"/>
          <w:lang w:val="en-US"/>
        </w:rPr>
        <w:t xml:space="preserve"> are increasing, up by 3.3 percent (but in the January-March 2019 period the increase rate was 10.3 percent).</w:t>
      </w:r>
      <w:r w:rsidR="001956B8" w:rsidRPr="00DF181C">
        <w:rPr>
          <w:rFonts w:ascii="Arial" w:hAnsi="Arial" w:cs="Arial"/>
          <w:color w:val="000000" w:themeColor="text1"/>
          <w:sz w:val="20"/>
          <w:lang w:val="en-US"/>
        </w:rPr>
        <w:t xml:space="preserve"> </w:t>
      </w:r>
    </w:p>
    <w:p w14:paraId="78F584E4" w14:textId="77777777" w:rsidR="001956B8" w:rsidRPr="001956B8" w:rsidRDefault="001956B8" w:rsidP="001956B8">
      <w:pPr>
        <w:widowControl w:val="0"/>
        <w:autoSpaceDE w:val="0"/>
        <w:autoSpaceDN w:val="0"/>
        <w:adjustRightInd w:val="0"/>
        <w:ind w:left="426"/>
        <w:rPr>
          <w:rFonts w:ascii="Arial" w:hAnsi="Arial" w:cs="Arial"/>
          <w:color w:val="000000" w:themeColor="text1"/>
          <w:sz w:val="20"/>
          <w:lang w:val="en-US"/>
        </w:rPr>
      </w:pPr>
    </w:p>
    <w:p w14:paraId="7DF804BA" w14:textId="3A212003" w:rsidR="001956B8" w:rsidRPr="00A76779" w:rsidRDefault="00DF181C" w:rsidP="001956B8">
      <w:pPr>
        <w:widowControl w:val="0"/>
        <w:autoSpaceDE w:val="0"/>
        <w:autoSpaceDN w:val="0"/>
        <w:adjustRightInd w:val="0"/>
        <w:ind w:left="426"/>
        <w:rPr>
          <w:rFonts w:ascii="Arial" w:hAnsi="Arial" w:cs="Arial"/>
          <w:color w:val="000000" w:themeColor="text1"/>
          <w:sz w:val="20"/>
          <w:lang w:val="en-US"/>
        </w:rPr>
      </w:pPr>
      <w:r w:rsidRPr="00CC22AC">
        <w:rPr>
          <w:rFonts w:ascii="Arial" w:hAnsi="Arial" w:cs="Arial"/>
          <w:sz w:val="20"/>
          <w:lang w:val="en-US"/>
        </w:rPr>
        <w:t xml:space="preserve">The </w:t>
      </w:r>
      <w:r w:rsidRPr="00CC22AC">
        <w:rPr>
          <w:rFonts w:ascii="Arial" w:hAnsi="Arial" w:cs="Arial"/>
          <w:b/>
          <w:sz w:val="20"/>
          <w:lang w:val="en-US"/>
        </w:rPr>
        <w:t xml:space="preserve">quality survey </w:t>
      </w:r>
      <w:r w:rsidRPr="00CC22AC">
        <w:rPr>
          <w:rFonts w:ascii="Arial" w:hAnsi="Arial" w:cs="Arial"/>
          <w:sz w:val="20"/>
          <w:lang w:val="en-US"/>
        </w:rPr>
        <w:t>in the second quarter 2019 reveals that 12 percent of the interviewees expect a positive production trend (versus 7 percent in the previous quarter.), 47 percent predict a stationary situation (versus 60 percent three months earlier), and 41 percent believe the trend will go down (they were 33 percent in the previous quarter).</w:t>
      </w:r>
      <w:r w:rsidR="001956B8" w:rsidRPr="00DF181C">
        <w:rPr>
          <w:rFonts w:ascii="Arial" w:hAnsi="Arial" w:cs="Arial"/>
          <w:color w:val="000000" w:themeColor="text1"/>
          <w:sz w:val="20"/>
          <w:lang w:val="en-US"/>
        </w:rPr>
        <w:t xml:space="preserve"> </w:t>
      </w:r>
    </w:p>
    <w:p w14:paraId="2EDA54F9" w14:textId="77777777" w:rsidR="001956B8" w:rsidRPr="00A76779" w:rsidRDefault="001956B8" w:rsidP="001956B8">
      <w:pPr>
        <w:widowControl w:val="0"/>
        <w:autoSpaceDE w:val="0"/>
        <w:autoSpaceDN w:val="0"/>
        <w:adjustRightInd w:val="0"/>
        <w:ind w:left="426"/>
        <w:rPr>
          <w:rFonts w:ascii="Arial" w:hAnsi="Arial" w:cs="Arial"/>
          <w:color w:val="000000" w:themeColor="text1"/>
          <w:sz w:val="20"/>
          <w:lang w:val="en-US"/>
        </w:rPr>
      </w:pPr>
    </w:p>
    <w:p w14:paraId="08FAA29C" w14:textId="1D5B1831" w:rsidR="001956B8" w:rsidRPr="00A76779" w:rsidRDefault="00DF181C" w:rsidP="001956B8">
      <w:pPr>
        <w:widowControl w:val="0"/>
        <w:autoSpaceDE w:val="0"/>
        <w:autoSpaceDN w:val="0"/>
        <w:adjustRightInd w:val="0"/>
        <w:ind w:left="426"/>
        <w:rPr>
          <w:rFonts w:ascii="Arial" w:hAnsi="Arial" w:cs="Arial"/>
          <w:color w:val="000000" w:themeColor="text1"/>
          <w:sz w:val="20"/>
          <w:lang w:val="en-US"/>
        </w:rPr>
      </w:pPr>
      <w:r w:rsidRPr="00CC22AC">
        <w:rPr>
          <w:rFonts w:ascii="Arial" w:hAnsi="Arial" w:cs="Arial"/>
          <w:bCs/>
          <w:sz w:val="20"/>
          <w:lang w:val="en-US"/>
        </w:rPr>
        <w:t>A stationary trend is also expected for</w:t>
      </w:r>
      <w:r w:rsidRPr="00CC22AC">
        <w:rPr>
          <w:rFonts w:ascii="Arial" w:hAnsi="Arial" w:cs="Arial"/>
          <w:b/>
          <w:sz w:val="20"/>
          <w:lang w:val="en-US"/>
        </w:rPr>
        <w:t xml:space="preserve"> employment </w:t>
      </w:r>
      <w:r w:rsidRPr="00CC22AC">
        <w:rPr>
          <w:rFonts w:ascii="Arial" w:hAnsi="Arial" w:cs="Arial"/>
          <w:bCs/>
          <w:sz w:val="20"/>
          <w:lang w:val="en-US"/>
        </w:rPr>
        <w:t>according to 82 percent of the sample, while 6 percent expect an increase and 12 percent fear shrinkage.</w:t>
      </w:r>
      <w:r w:rsidR="001956B8" w:rsidRPr="00DF181C">
        <w:rPr>
          <w:rFonts w:ascii="Arial" w:hAnsi="Arial" w:cs="Arial"/>
          <w:color w:val="000000" w:themeColor="text1"/>
          <w:sz w:val="20"/>
          <w:lang w:val="en-US"/>
        </w:rPr>
        <w:t xml:space="preserve"> </w:t>
      </w:r>
      <w:r w:rsidRPr="00CC22AC">
        <w:rPr>
          <w:rFonts w:ascii="Arial" w:hAnsi="Arial" w:cs="Arial"/>
          <w:b/>
          <w:sz w:val="20"/>
          <w:lang w:val="en-US"/>
        </w:rPr>
        <w:t xml:space="preserve">Available stocks </w:t>
      </w:r>
      <w:r w:rsidRPr="00CC22AC">
        <w:rPr>
          <w:rFonts w:ascii="Arial" w:hAnsi="Arial" w:cs="Arial"/>
          <w:bCs/>
          <w:sz w:val="20"/>
          <w:lang w:val="en-US"/>
        </w:rPr>
        <w:t>are stationary according to 65 percent, increasing according to 18 percent and falling according to the remaining 17 percent.</w:t>
      </w:r>
      <w:r w:rsidR="001956B8" w:rsidRPr="00DF181C">
        <w:rPr>
          <w:rFonts w:ascii="Arial" w:hAnsi="Arial" w:cs="Arial"/>
          <w:color w:val="000000" w:themeColor="text1"/>
          <w:sz w:val="20"/>
          <w:lang w:val="en-US"/>
        </w:rPr>
        <w:t xml:space="preserve"> </w:t>
      </w:r>
    </w:p>
    <w:p w14:paraId="123CFF76" w14:textId="77777777" w:rsidR="001956B8" w:rsidRPr="00A76779" w:rsidRDefault="001956B8" w:rsidP="001956B8">
      <w:pPr>
        <w:widowControl w:val="0"/>
        <w:autoSpaceDE w:val="0"/>
        <w:autoSpaceDN w:val="0"/>
        <w:adjustRightInd w:val="0"/>
        <w:ind w:left="426"/>
        <w:rPr>
          <w:rFonts w:ascii="Arial" w:hAnsi="Arial" w:cs="Arial"/>
          <w:color w:val="000000" w:themeColor="text1"/>
          <w:sz w:val="20"/>
          <w:lang w:val="en-US"/>
        </w:rPr>
      </w:pPr>
    </w:p>
    <w:p w14:paraId="4920FB9A" w14:textId="60E95022" w:rsidR="006826C3" w:rsidRDefault="00DF181C" w:rsidP="00A76779">
      <w:pPr>
        <w:widowControl w:val="0"/>
        <w:autoSpaceDE w:val="0"/>
        <w:autoSpaceDN w:val="0"/>
        <w:adjustRightInd w:val="0"/>
        <w:ind w:left="426"/>
        <w:rPr>
          <w:rFonts w:ascii="Arial" w:hAnsi="Arial" w:cs="Arial"/>
          <w:color w:val="000000" w:themeColor="text1"/>
          <w:sz w:val="20"/>
          <w:lang w:val="en-US"/>
        </w:rPr>
      </w:pPr>
      <w:r w:rsidRPr="00CC22AC">
        <w:rPr>
          <w:rFonts w:ascii="Arial" w:hAnsi="Arial" w:cs="Arial"/>
          <w:sz w:val="20"/>
          <w:lang w:val="en-US"/>
        </w:rPr>
        <w:t xml:space="preserve">The </w:t>
      </w:r>
      <w:r w:rsidRPr="00CC22AC">
        <w:rPr>
          <w:rFonts w:ascii="Arial" w:hAnsi="Arial" w:cs="Arial"/>
          <w:b/>
          <w:bCs/>
          <w:sz w:val="20"/>
          <w:lang w:val="en-US"/>
        </w:rPr>
        <w:t xml:space="preserve">forecast survey </w:t>
      </w:r>
      <w:r w:rsidRPr="00CC22AC">
        <w:rPr>
          <w:rFonts w:ascii="Arial" w:hAnsi="Arial" w:cs="Arial"/>
          <w:sz w:val="20"/>
          <w:lang w:val="en-US"/>
        </w:rPr>
        <w:t>confirms the recent climate of poor confidence due to the negative trend of German economy.</w:t>
      </w:r>
      <w:r w:rsidR="00A76779" w:rsidRPr="00DF181C">
        <w:rPr>
          <w:rFonts w:ascii="Arial" w:hAnsi="Arial" w:cs="Arial"/>
          <w:color w:val="000000" w:themeColor="text1"/>
          <w:sz w:val="20"/>
          <w:lang w:val="en-US"/>
        </w:rPr>
        <w:t xml:space="preserve"> </w:t>
      </w:r>
      <w:r w:rsidRPr="00CC22AC">
        <w:rPr>
          <w:rFonts w:ascii="Arial" w:hAnsi="Arial" w:cs="Arial"/>
          <w:sz w:val="20"/>
          <w:lang w:val="en-US"/>
        </w:rPr>
        <w:t xml:space="preserve">18 percent of the interviewees still believe that </w:t>
      </w:r>
      <w:r w:rsidRPr="00CC22AC">
        <w:rPr>
          <w:rFonts w:ascii="Arial" w:hAnsi="Arial" w:cs="Arial"/>
          <w:b/>
          <w:sz w:val="20"/>
          <w:lang w:val="en-US"/>
        </w:rPr>
        <w:t>foreign orders</w:t>
      </w:r>
      <w:r w:rsidRPr="00CC22AC">
        <w:rPr>
          <w:rFonts w:ascii="Arial" w:hAnsi="Arial" w:cs="Arial"/>
          <w:sz w:val="20"/>
          <w:lang w:val="en-US"/>
        </w:rPr>
        <w:t xml:space="preserve"> will bring good news (optimists were “just” 13 percent last quarter), while 53 percent expect a stationary trend (60 percent in January-March 2019) and 29 percent see decreasing orders ahead (versus 27 percent three months ago).</w:t>
      </w:r>
      <w:r w:rsidR="006826C3" w:rsidRPr="00DF181C">
        <w:rPr>
          <w:rFonts w:ascii="Arial" w:hAnsi="Arial" w:cs="Arial"/>
          <w:color w:val="000000" w:themeColor="text1"/>
          <w:sz w:val="20"/>
          <w:lang w:val="en-US"/>
        </w:rPr>
        <w:t xml:space="preserve"> </w:t>
      </w:r>
      <w:r w:rsidRPr="00CC22AC">
        <w:rPr>
          <w:rFonts w:ascii="Arial" w:hAnsi="Arial" w:cs="Arial"/>
          <w:sz w:val="20"/>
          <w:lang w:val="en-US"/>
        </w:rPr>
        <w:t>The balance is negative by 11 points.</w:t>
      </w:r>
      <w:r w:rsidR="00A76779" w:rsidRPr="00DF181C">
        <w:rPr>
          <w:rFonts w:ascii="Arial" w:hAnsi="Arial" w:cs="Arial"/>
          <w:color w:val="000000" w:themeColor="text1"/>
          <w:sz w:val="20"/>
          <w:lang w:val="en-US"/>
        </w:rPr>
        <w:t xml:space="preserve"> </w:t>
      </w:r>
    </w:p>
    <w:p w14:paraId="11612375" w14:textId="3A6A4FC9" w:rsidR="00840088" w:rsidRPr="00DF181C" w:rsidRDefault="00DF181C" w:rsidP="00A76779">
      <w:pPr>
        <w:widowControl w:val="0"/>
        <w:autoSpaceDE w:val="0"/>
        <w:autoSpaceDN w:val="0"/>
        <w:adjustRightInd w:val="0"/>
        <w:ind w:left="426"/>
        <w:rPr>
          <w:rFonts w:ascii="Arial" w:hAnsi="Arial"/>
          <w:color w:val="000000" w:themeColor="text1"/>
          <w:sz w:val="20"/>
        </w:rPr>
      </w:pPr>
      <w:r w:rsidRPr="00CC22AC">
        <w:rPr>
          <w:rFonts w:ascii="Arial" w:hAnsi="Arial" w:cs="Arial"/>
          <w:sz w:val="20"/>
          <w:lang w:val="en-US"/>
        </w:rPr>
        <w:t xml:space="preserve">On the </w:t>
      </w:r>
      <w:r w:rsidRPr="00CC22AC">
        <w:rPr>
          <w:rFonts w:ascii="Arial" w:hAnsi="Arial" w:cs="Arial"/>
          <w:b/>
          <w:sz w:val="20"/>
          <w:lang w:val="en-US"/>
        </w:rPr>
        <w:t>domestic market</w:t>
      </w:r>
      <w:r w:rsidRPr="00CC22AC">
        <w:rPr>
          <w:rFonts w:ascii="Arial" w:hAnsi="Arial" w:cs="Arial"/>
          <w:sz w:val="20"/>
          <w:lang w:val="en-US"/>
        </w:rPr>
        <w:t>, optimists amount to 6 percent of the sample, very close to 7 percent in the previous quarter.</w:t>
      </w:r>
      <w:r w:rsidR="00A76779" w:rsidRPr="00DF181C">
        <w:rPr>
          <w:rFonts w:ascii="Arial" w:hAnsi="Arial" w:cs="Arial"/>
          <w:color w:val="000000" w:themeColor="text1"/>
          <w:sz w:val="20"/>
          <w:lang w:val="en-US"/>
        </w:rPr>
        <w:t xml:space="preserve"> </w:t>
      </w:r>
      <w:r w:rsidRPr="00CC22AC">
        <w:rPr>
          <w:rFonts w:ascii="Arial" w:hAnsi="Arial" w:cs="Arial"/>
          <w:sz w:val="20"/>
          <w:lang w:val="en-US"/>
        </w:rPr>
        <w:t>According to 65 percent, we will see substantial stability (60 percent three months ago), while 29 percent expect a reduction (versus 33 percent in January-March).</w:t>
      </w:r>
      <w:r w:rsidR="00A76779" w:rsidRPr="00DF181C">
        <w:rPr>
          <w:rFonts w:ascii="Arial" w:hAnsi="Arial" w:cs="Arial"/>
          <w:color w:val="000000" w:themeColor="text1"/>
          <w:sz w:val="20"/>
          <w:lang w:val="en-US"/>
        </w:rPr>
        <w:t xml:space="preserve"> </w:t>
      </w:r>
      <w:r w:rsidRPr="00CC22AC">
        <w:rPr>
          <w:rFonts w:ascii="Arial" w:hAnsi="Arial" w:cs="Arial"/>
          <w:sz w:val="20"/>
          <w:lang w:val="en-US"/>
        </w:rPr>
        <w:t>The balance is negative by 23 points.</w:t>
      </w:r>
    </w:p>
    <w:p w14:paraId="5699F12E" w14:textId="77777777" w:rsidR="001D79A8" w:rsidRDefault="001D79A8" w:rsidP="00A76779">
      <w:pPr>
        <w:jc w:val="both"/>
        <w:rPr>
          <w:rFonts w:ascii="Arial" w:hAnsi="Arial"/>
          <w:sz w:val="20"/>
        </w:rPr>
      </w:pPr>
    </w:p>
    <w:p w14:paraId="6AC65BF5" w14:textId="77777777" w:rsidR="001D79A8" w:rsidRDefault="001D79A8" w:rsidP="00840088">
      <w:pPr>
        <w:ind w:left="480"/>
        <w:jc w:val="both"/>
        <w:rPr>
          <w:rFonts w:ascii="Arial" w:hAnsi="Arial"/>
          <w:sz w:val="20"/>
        </w:rPr>
      </w:pPr>
    </w:p>
    <w:p w14:paraId="56C2B592" w14:textId="77777777" w:rsidR="00A76779" w:rsidRDefault="00A76779" w:rsidP="00840088">
      <w:pPr>
        <w:ind w:left="480"/>
        <w:jc w:val="both"/>
        <w:rPr>
          <w:rFonts w:ascii="Arial" w:hAnsi="Arial"/>
          <w:sz w:val="20"/>
        </w:rPr>
      </w:pPr>
    </w:p>
    <w:p w14:paraId="06BC8DB7" w14:textId="77777777" w:rsidR="00840088" w:rsidRPr="003454A2" w:rsidRDefault="00840088" w:rsidP="00840088">
      <w:pPr>
        <w:ind w:left="480"/>
        <w:jc w:val="both"/>
        <w:rPr>
          <w:rFonts w:ascii="Arial" w:hAnsi="Arial"/>
          <w:sz w:val="20"/>
        </w:rPr>
      </w:pPr>
    </w:p>
    <w:p w14:paraId="0A9559A2" w14:textId="6A6793AE" w:rsidR="00840088" w:rsidRPr="005E3CFA" w:rsidRDefault="00DF181C" w:rsidP="00840088">
      <w:pPr>
        <w:tabs>
          <w:tab w:val="left" w:pos="2977"/>
          <w:tab w:val="left" w:pos="5670"/>
          <w:tab w:val="left" w:pos="6663"/>
        </w:tabs>
        <w:ind w:left="426"/>
        <w:jc w:val="both"/>
        <w:rPr>
          <w:rFonts w:ascii="Arial" w:hAnsi="Arial"/>
          <w:i/>
          <w:sz w:val="20"/>
        </w:rPr>
      </w:pPr>
      <w:r w:rsidRPr="005E3CFA">
        <w:rPr>
          <w:rFonts w:ascii="Arial" w:hAnsi="Arial"/>
          <w:i/>
          <w:sz w:val="20"/>
          <w:lang w:val="en-US"/>
        </w:rPr>
        <w:t>For more information:</w:t>
      </w:r>
    </w:p>
    <w:p w14:paraId="1E9C5F84" w14:textId="77777777" w:rsidR="00840088" w:rsidRPr="005E3CFA" w:rsidRDefault="00840088" w:rsidP="00840088">
      <w:pPr>
        <w:tabs>
          <w:tab w:val="left" w:pos="567"/>
        </w:tabs>
        <w:ind w:left="426"/>
        <w:jc w:val="both"/>
        <w:outlineLvl w:val="0"/>
        <w:rPr>
          <w:rFonts w:ascii="Arial" w:hAnsi="Arial"/>
          <w:b/>
          <w:sz w:val="20"/>
        </w:rPr>
      </w:pPr>
      <w:r w:rsidRPr="005E3CFA">
        <w:rPr>
          <w:rFonts w:ascii="Arial" w:hAnsi="Arial"/>
          <w:b/>
          <w:sz w:val="20"/>
        </w:rPr>
        <w:t>Luca Rossetti</w:t>
      </w:r>
    </w:p>
    <w:p w14:paraId="7008FF40" w14:textId="77777777" w:rsidR="001E6154" w:rsidRPr="006826C3" w:rsidRDefault="00840088" w:rsidP="006826C3">
      <w:pPr>
        <w:tabs>
          <w:tab w:val="left" w:pos="560"/>
        </w:tabs>
        <w:ind w:left="426"/>
        <w:jc w:val="both"/>
        <w:outlineLvl w:val="0"/>
        <w:rPr>
          <w:rFonts w:ascii="Arial" w:hAnsi="Arial"/>
          <w:sz w:val="20"/>
        </w:rPr>
      </w:pPr>
      <w:r w:rsidRPr="008F2D91">
        <w:rPr>
          <w:rFonts w:ascii="Arial" w:hAnsi="Arial"/>
          <w:sz w:val="20"/>
        </w:rPr>
        <w:t xml:space="preserve">+39 329 2197752 - </w:t>
      </w:r>
      <w:hyperlink r:id="rId8" w:history="1">
        <w:r w:rsidRPr="00DB267F">
          <w:rPr>
            <w:rStyle w:val="Collegamentoipertestuale"/>
            <w:rFonts w:ascii="Arial" w:hAnsi="Arial"/>
            <w:sz w:val="20"/>
          </w:rPr>
          <w:t>press@acimall.com</w:t>
        </w:r>
      </w:hyperlink>
    </w:p>
    <w:p w14:paraId="24353236" w14:textId="77777777" w:rsidR="00DE3DFA" w:rsidRPr="00B33B48" w:rsidRDefault="00DE3DFA" w:rsidP="00B33B48">
      <w:pPr>
        <w:tabs>
          <w:tab w:val="left" w:pos="560"/>
        </w:tabs>
        <w:ind w:left="426"/>
        <w:jc w:val="both"/>
        <w:outlineLvl w:val="0"/>
        <w:rPr>
          <w:rFonts w:ascii="Arial" w:hAnsi="Arial" w:cs="Arial"/>
          <w:color w:val="000000" w:themeColor="text1"/>
          <w:sz w:val="20"/>
        </w:rPr>
      </w:pPr>
    </w:p>
    <w:sectPr w:rsidR="00DE3DFA" w:rsidRPr="00B33B48" w:rsidSect="00A029E7">
      <w:headerReference w:type="default" r:id="rId9"/>
      <w:footerReference w:type="even" r:id="rId10"/>
      <w:footerReference w:type="default" r:id="rId11"/>
      <w:headerReference w:type="first" r:id="rId12"/>
      <w:footerReference w:type="first" r:id="rId13"/>
      <w:pgSz w:w="11906" w:h="16838" w:code="9"/>
      <w:pgMar w:top="1276" w:right="991" w:bottom="993" w:left="1418" w:header="720" w:footer="403"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B03789" w14:textId="77777777" w:rsidR="00EC12AF" w:rsidRDefault="00EC12AF">
      <w:r>
        <w:separator/>
      </w:r>
    </w:p>
  </w:endnote>
  <w:endnote w:type="continuationSeparator" w:id="0">
    <w:p w14:paraId="54B7C8D1" w14:textId="77777777" w:rsidR="00EC12AF" w:rsidRDefault="00EC12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neva">
    <w:charset w:val="00"/>
    <w:family w:val="auto"/>
    <w:pitch w:val="variable"/>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4D"/>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ill Sans MT">
    <w:altName w:val="Athelas Italic"/>
    <w:panose1 w:val="020B0502020104020203"/>
    <w:charset w:val="00"/>
    <w:family w:val="swiss"/>
    <w:pitch w:val="variable"/>
    <w:sig w:usb0="00000007"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9E0737" w14:textId="77777777" w:rsidR="00A76779" w:rsidRDefault="00A76779">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0B878D52" w14:textId="77777777" w:rsidR="00A76779" w:rsidRDefault="00A76779">
    <w:pPr>
      <w:pStyle w:val="Pidipa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45B722" w14:textId="77777777" w:rsidR="00A76779" w:rsidRDefault="00A76779">
    <w:pPr>
      <w:pStyle w:val="Pidipagina"/>
      <w:framePr w:wrap="around" w:vAnchor="text" w:hAnchor="page" w:x="5488" w:y="524"/>
      <w:jc w:val="center"/>
      <w:rPr>
        <w:rStyle w:val="Numeropagina"/>
      </w:rPr>
    </w:pPr>
  </w:p>
  <w:p w14:paraId="5F8F8F82" w14:textId="77777777" w:rsidR="00A76779" w:rsidRDefault="00A76779">
    <w:pPr>
      <w:pStyle w:val="Pidipagina"/>
      <w:ind w:right="360"/>
    </w:pPr>
    <w:r>
      <w:t xml:space="preserve">   </w:t>
    </w:r>
  </w:p>
  <w:p w14:paraId="21814752" w14:textId="77777777" w:rsidR="00A76779" w:rsidRDefault="00A76779">
    <w:pPr>
      <w:pStyle w:val="Pidipagina"/>
      <w:ind w:right="36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971C2" w14:textId="77777777" w:rsidR="00A76779" w:rsidRDefault="00A76779">
    <w:pPr>
      <w:pStyle w:val="Pidipagina"/>
      <w:tabs>
        <w:tab w:val="clear" w:pos="4819"/>
        <w:tab w:val="clear" w:pos="9638"/>
        <w:tab w:val="left" w:pos="9000"/>
      </w:tabs>
      <w:ind w:left="480"/>
      <w:jc w:val="both"/>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1F9F374" w14:textId="77777777" w:rsidR="00EC12AF" w:rsidRDefault="00EC12AF">
      <w:r>
        <w:separator/>
      </w:r>
    </w:p>
  </w:footnote>
  <w:footnote w:type="continuationSeparator" w:id="0">
    <w:p w14:paraId="13185A0F" w14:textId="77777777" w:rsidR="00EC12AF" w:rsidRDefault="00EC12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828A38" w14:textId="77777777" w:rsidR="00A76779" w:rsidRDefault="00A76779">
    <w:pPr>
      <w:pStyle w:val="Intestazione"/>
      <w:ind w:left="360"/>
    </w:pPr>
  </w:p>
  <w:p w14:paraId="65FD892B" w14:textId="77777777" w:rsidR="00A76779" w:rsidRDefault="00A76779">
    <w:pPr>
      <w:pStyle w:val="Intestazione"/>
      <w:ind w:left="360"/>
    </w:pPr>
  </w:p>
  <w:p w14:paraId="4A841628" w14:textId="77777777" w:rsidR="00A76779" w:rsidRDefault="00A76779">
    <w:pPr>
      <w:pStyle w:val="Intestazione"/>
      <w:ind w:lef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798C50" w14:textId="77777777" w:rsidR="00A76779" w:rsidRDefault="00A76779">
    <w:pPr>
      <w:pStyle w:val="Intestazione"/>
    </w:pPr>
    <w:r>
      <w:rPr>
        <w:sz w:val="22"/>
      </w:rPr>
      <w:t xml:space="preserve">       </w:t>
    </w: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9A4C2B"/>
    <w:multiLevelType w:val="hybridMultilevel"/>
    <w:tmpl w:val="C0C490D8"/>
    <w:lvl w:ilvl="0" w:tplc="1E5CF8E4">
      <w:start w:val="1"/>
      <w:numFmt w:val="bullet"/>
      <w:lvlText w:val="•"/>
      <w:lvlJc w:val="left"/>
      <w:pPr>
        <w:tabs>
          <w:tab w:val="num" w:pos="720"/>
        </w:tabs>
        <w:ind w:left="720" w:hanging="360"/>
      </w:pPr>
      <w:rPr>
        <w:rFonts w:ascii="Verdana" w:hAnsi="Verdana" w:hint="default"/>
      </w:rPr>
    </w:lvl>
    <w:lvl w:ilvl="1" w:tplc="E1A03B1C" w:tentative="1">
      <w:start w:val="1"/>
      <w:numFmt w:val="bullet"/>
      <w:lvlText w:val="•"/>
      <w:lvlJc w:val="left"/>
      <w:pPr>
        <w:tabs>
          <w:tab w:val="num" w:pos="1440"/>
        </w:tabs>
        <w:ind w:left="1440" w:hanging="360"/>
      </w:pPr>
      <w:rPr>
        <w:rFonts w:ascii="Verdana" w:hAnsi="Verdana" w:hint="default"/>
      </w:rPr>
    </w:lvl>
    <w:lvl w:ilvl="2" w:tplc="1E18E0C0" w:tentative="1">
      <w:start w:val="1"/>
      <w:numFmt w:val="bullet"/>
      <w:lvlText w:val="•"/>
      <w:lvlJc w:val="left"/>
      <w:pPr>
        <w:tabs>
          <w:tab w:val="num" w:pos="2160"/>
        </w:tabs>
        <w:ind w:left="2160" w:hanging="360"/>
      </w:pPr>
      <w:rPr>
        <w:rFonts w:ascii="Verdana" w:hAnsi="Verdana" w:hint="default"/>
      </w:rPr>
    </w:lvl>
    <w:lvl w:ilvl="3" w:tplc="A6CE9EC6" w:tentative="1">
      <w:start w:val="1"/>
      <w:numFmt w:val="bullet"/>
      <w:lvlText w:val="•"/>
      <w:lvlJc w:val="left"/>
      <w:pPr>
        <w:tabs>
          <w:tab w:val="num" w:pos="2880"/>
        </w:tabs>
        <w:ind w:left="2880" w:hanging="360"/>
      </w:pPr>
      <w:rPr>
        <w:rFonts w:ascii="Verdana" w:hAnsi="Verdana" w:hint="default"/>
      </w:rPr>
    </w:lvl>
    <w:lvl w:ilvl="4" w:tplc="AD24A920" w:tentative="1">
      <w:start w:val="1"/>
      <w:numFmt w:val="bullet"/>
      <w:lvlText w:val="•"/>
      <w:lvlJc w:val="left"/>
      <w:pPr>
        <w:tabs>
          <w:tab w:val="num" w:pos="3600"/>
        </w:tabs>
        <w:ind w:left="3600" w:hanging="360"/>
      </w:pPr>
      <w:rPr>
        <w:rFonts w:ascii="Verdana" w:hAnsi="Verdana" w:hint="default"/>
      </w:rPr>
    </w:lvl>
    <w:lvl w:ilvl="5" w:tplc="B0C8885E" w:tentative="1">
      <w:start w:val="1"/>
      <w:numFmt w:val="bullet"/>
      <w:lvlText w:val="•"/>
      <w:lvlJc w:val="left"/>
      <w:pPr>
        <w:tabs>
          <w:tab w:val="num" w:pos="4320"/>
        </w:tabs>
        <w:ind w:left="4320" w:hanging="360"/>
      </w:pPr>
      <w:rPr>
        <w:rFonts w:ascii="Verdana" w:hAnsi="Verdana" w:hint="default"/>
      </w:rPr>
    </w:lvl>
    <w:lvl w:ilvl="6" w:tplc="E64CAC9A" w:tentative="1">
      <w:start w:val="1"/>
      <w:numFmt w:val="bullet"/>
      <w:lvlText w:val="•"/>
      <w:lvlJc w:val="left"/>
      <w:pPr>
        <w:tabs>
          <w:tab w:val="num" w:pos="5040"/>
        </w:tabs>
        <w:ind w:left="5040" w:hanging="360"/>
      </w:pPr>
      <w:rPr>
        <w:rFonts w:ascii="Verdana" w:hAnsi="Verdana" w:hint="default"/>
      </w:rPr>
    </w:lvl>
    <w:lvl w:ilvl="7" w:tplc="014E4B16" w:tentative="1">
      <w:start w:val="1"/>
      <w:numFmt w:val="bullet"/>
      <w:lvlText w:val="•"/>
      <w:lvlJc w:val="left"/>
      <w:pPr>
        <w:tabs>
          <w:tab w:val="num" w:pos="5760"/>
        </w:tabs>
        <w:ind w:left="5760" w:hanging="360"/>
      </w:pPr>
      <w:rPr>
        <w:rFonts w:ascii="Verdana" w:hAnsi="Verdana" w:hint="default"/>
      </w:rPr>
    </w:lvl>
    <w:lvl w:ilvl="8" w:tplc="223CCB82" w:tentative="1">
      <w:start w:val="1"/>
      <w:numFmt w:val="bullet"/>
      <w:lvlText w:val="•"/>
      <w:lvlJc w:val="left"/>
      <w:pPr>
        <w:tabs>
          <w:tab w:val="num" w:pos="6480"/>
        </w:tabs>
        <w:ind w:left="6480" w:hanging="360"/>
      </w:pPr>
      <w:rPr>
        <w:rFonts w:ascii="Verdana" w:hAnsi="Verdana" w:hint="default"/>
      </w:rPr>
    </w:lvl>
  </w:abstractNum>
  <w:abstractNum w:abstractNumId="2" w15:restartNumberingAfterBreak="0">
    <w:nsid w:val="75602B59"/>
    <w:multiLevelType w:val="singleLevel"/>
    <w:tmpl w:val="055A9352"/>
    <w:lvl w:ilvl="0">
      <w:numFmt w:val="bullet"/>
      <w:lvlText w:val="-"/>
      <w:lvlJc w:val="left"/>
      <w:pPr>
        <w:tabs>
          <w:tab w:val="num" w:pos="360"/>
        </w:tabs>
        <w:ind w:left="360" w:hanging="360"/>
      </w:pPr>
      <w:rPr>
        <w:rFonts w:ascii="Times New Roman" w:hAnsi="Times New Roman" w:hint="default"/>
      </w:rPr>
    </w:lvl>
  </w:abstractNum>
  <w:num w:numId="1">
    <w:abstractNumId w:val="0"/>
    <w:lvlOverride w:ilvl="0">
      <w:lvl w:ilvl="0">
        <w:start w:val="1"/>
        <w:numFmt w:val="bullet"/>
        <w:lvlText w:val=""/>
        <w:legacy w:legacy="1" w:legacySpace="0" w:legacyIndent="283"/>
        <w:lvlJc w:val="left"/>
        <w:pPr>
          <w:ind w:left="843" w:hanging="283"/>
        </w:pPr>
        <w:rPr>
          <w:rFonts w:ascii="Symbol" w:hAnsi="Symbol" w:hint="default"/>
        </w:rPr>
      </w:lvl>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defaultTabStop w:val="709"/>
  <w:hyphenationZone w:val="283"/>
  <w:drawingGridHorizontalSpacing w:val="120"/>
  <w:displayHorizontalDrawingGridEvery w:val="2"/>
  <w:displayVerticalDrawingGridEvery w:val="2"/>
  <w:noPunctuationKerning/>
  <w:characterSpacingControl w:val="doNotCompress"/>
  <w:hdrShapeDefaults>
    <o:shapedefaults v:ext="edit" spidmax="4097" fillcolor="white" stroke="f">
      <v:fill color="white"/>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E31"/>
    <w:rsid w:val="0001539F"/>
    <w:rsid w:val="0001721B"/>
    <w:rsid w:val="00087FD9"/>
    <w:rsid w:val="00095C56"/>
    <w:rsid w:val="000C05B7"/>
    <w:rsid w:val="000C2E18"/>
    <w:rsid w:val="000C4AD3"/>
    <w:rsid w:val="000C5C5F"/>
    <w:rsid w:val="000E417A"/>
    <w:rsid w:val="000E661F"/>
    <w:rsid w:val="000E7459"/>
    <w:rsid w:val="000F4C0F"/>
    <w:rsid w:val="001258BE"/>
    <w:rsid w:val="00130D7E"/>
    <w:rsid w:val="00140D22"/>
    <w:rsid w:val="00142024"/>
    <w:rsid w:val="001702AD"/>
    <w:rsid w:val="0017075B"/>
    <w:rsid w:val="00174464"/>
    <w:rsid w:val="0018053C"/>
    <w:rsid w:val="001812CA"/>
    <w:rsid w:val="00181DE3"/>
    <w:rsid w:val="001956B8"/>
    <w:rsid w:val="001B28A8"/>
    <w:rsid w:val="001B415A"/>
    <w:rsid w:val="001B424B"/>
    <w:rsid w:val="001B57D7"/>
    <w:rsid w:val="001D79A8"/>
    <w:rsid w:val="001E067F"/>
    <w:rsid w:val="001E6154"/>
    <w:rsid w:val="001F51B2"/>
    <w:rsid w:val="00210CF8"/>
    <w:rsid w:val="002178A4"/>
    <w:rsid w:val="00224AB3"/>
    <w:rsid w:val="00232B02"/>
    <w:rsid w:val="002545BF"/>
    <w:rsid w:val="002632E5"/>
    <w:rsid w:val="002650C8"/>
    <w:rsid w:val="00272082"/>
    <w:rsid w:val="00277B4A"/>
    <w:rsid w:val="00291DE3"/>
    <w:rsid w:val="00294EDD"/>
    <w:rsid w:val="002A753A"/>
    <w:rsid w:val="002F11D9"/>
    <w:rsid w:val="00304533"/>
    <w:rsid w:val="00307139"/>
    <w:rsid w:val="00313979"/>
    <w:rsid w:val="00326C06"/>
    <w:rsid w:val="0034316E"/>
    <w:rsid w:val="00365C65"/>
    <w:rsid w:val="00366E20"/>
    <w:rsid w:val="00381921"/>
    <w:rsid w:val="003838AD"/>
    <w:rsid w:val="003B109F"/>
    <w:rsid w:val="003C7C97"/>
    <w:rsid w:val="003D3CCC"/>
    <w:rsid w:val="0040679A"/>
    <w:rsid w:val="00406AB7"/>
    <w:rsid w:val="00416C21"/>
    <w:rsid w:val="00434C7E"/>
    <w:rsid w:val="00440FDD"/>
    <w:rsid w:val="004525E1"/>
    <w:rsid w:val="00463561"/>
    <w:rsid w:val="00471328"/>
    <w:rsid w:val="004720FA"/>
    <w:rsid w:val="004B3B06"/>
    <w:rsid w:val="004E619F"/>
    <w:rsid w:val="004F1C0F"/>
    <w:rsid w:val="00524EB0"/>
    <w:rsid w:val="00532AB7"/>
    <w:rsid w:val="00536329"/>
    <w:rsid w:val="00553F39"/>
    <w:rsid w:val="00556E60"/>
    <w:rsid w:val="00566630"/>
    <w:rsid w:val="00583DA9"/>
    <w:rsid w:val="00585084"/>
    <w:rsid w:val="005A2C26"/>
    <w:rsid w:val="005C3375"/>
    <w:rsid w:val="005C788E"/>
    <w:rsid w:val="005D4C94"/>
    <w:rsid w:val="005D6503"/>
    <w:rsid w:val="005D7B5B"/>
    <w:rsid w:val="005E3CFA"/>
    <w:rsid w:val="005F5DB2"/>
    <w:rsid w:val="0063567C"/>
    <w:rsid w:val="00671AAE"/>
    <w:rsid w:val="006826C3"/>
    <w:rsid w:val="00683168"/>
    <w:rsid w:val="0069229C"/>
    <w:rsid w:val="006A64E2"/>
    <w:rsid w:val="006B1101"/>
    <w:rsid w:val="006B36FE"/>
    <w:rsid w:val="006C02B5"/>
    <w:rsid w:val="00705D68"/>
    <w:rsid w:val="007122E6"/>
    <w:rsid w:val="00724BEA"/>
    <w:rsid w:val="00736007"/>
    <w:rsid w:val="007443A2"/>
    <w:rsid w:val="00760EDC"/>
    <w:rsid w:val="00773075"/>
    <w:rsid w:val="007A6D51"/>
    <w:rsid w:val="007B3109"/>
    <w:rsid w:val="007B4E57"/>
    <w:rsid w:val="007E5480"/>
    <w:rsid w:val="0080513A"/>
    <w:rsid w:val="00807D67"/>
    <w:rsid w:val="00840088"/>
    <w:rsid w:val="00840B4A"/>
    <w:rsid w:val="00865C7A"/>
    <w:rsid w:val="0087060B"/>
    <w:rsid w:val="008A5509"/>
    <w:rsid w:val="008C32CC"/>
    <w:rsid w:val="008C3ACA"/>
    <w:rsid w:val="008E5DBF"/>
    <w:rsid w:val="008F01AF"/>
    <w:rsid w:val="00901E8C"/>
    <w:rsid w:val="009024DF"/>
    <w:rsid w:val="00904BBD"/>
    <w:rsid w:val="00905D70"/>
    <w:rsid w:val="009201D1"/>
    <w:rsid w:val="00927BEF"/>
    <w:rsid w:val="00932B59"/>
    <w:rsid w:val="00932BC6"/>
    <w:rsid w:val="00946C6A"/>
    <w:rsid w:val="00960785"/>
    <w:rsid w:val="009703DB"/>
    <w:rsid w:val="00975B1A"/>
    <w:rsid w:val="0097719C"/>
    <w:rsid w:val="00984A49"/>
    <w:rsid w:val="00985C7E"/>
    <w:rsid w:val="00990459"/>
    <w:rsid w:val="00991CBC"/>
    <w:rsid w:val="009C5B81"/>
    <w:rsid w:val="009D79DE"/>
    <w:rsid w:val="009E5E5C"/>
    <w:rsid w:val="00A018A0"/>
    <w:rsid w:val="00A029E7"/>
    <w:rsid w:val="00A108DB"/>
    <w:rsid w:val="00A24050"/>
    <w:rsid w:val="00A2581D"/>
    <w:rsid w:val="00A60694"/>
    <w:rsid w:val="00A76779"/>
    <w:rsid w:val="00A86E2C"/>
    <w:rsid w:val="00AB77FB"/>
    <w:rsid w:val="00AE1B9E"/>
    <w:rsid w:val="00AE51EF"/>
    <w:rsid w:val="00B024BA"/>
    <w:rsid w:val="00B329E2"/>
    <w:rsid w:val="00B33B48"/>
    <w:rsid w:val="00B33F4A"/>
    <w:rsid w:val="00B47656"/>
    <w:rsid w:val="00B657A0"/>
    <w:rsid w:val="00B65A3E"/>
    <w:rsid w:val="00B72A34"/>
    <w:rsid w:val="00BC547E"/>
    <w:rsid w:val="00BD40BD"/>
    <w:rsid w:val="00BD4D44"/>
    <w:rsid w:val="00BD4E9A"/>
    <w:rsid w:val="00BF2118"/>
    <w:rsid w:val="00BF35BC"/>
    <w:rsid w:val="00C07008"/>
    <w:rsid w:val="00C10DE6"/>
    <w:rsid w:val="00C12950"/>
    <w:rsid w:val="00C41993"/>
    <w:rsid w:val="00C435AF"/>
    <w:rsid w:val="00C441DA"/>
    <w:rsid w:val="00C54EF3"/>
    <w:rsid w:val="00C639FC"/>
    <w:rsid w:val="00C96A6C"/>
    <w:rsid w:val="00CB70B1"/>
    <w:rsid w:val="00CC22AC"/>
    <w:rsid w:val="00CE7C6D"/>
    <w:rsid w:val="00D04850"/>
    <w:rsid w:val="00D0677A"/>
    <w:rsid w:val="00D16C13"/>
    <w:rsid w:val="00D32BC8"/>
    <w:rsid w:val="00D47E18"/>
    <w:rsid w:val="00D7134F"/>
    <w:rsid w:val="00D91B3F"/>
    <w:rsid w:val="00DB7438"/>
    <w:rsid w:val="00DC53CF"/>
    <w:rsid w:val="00DE38E9"/>
    <w:rsid w:val="00DE3DFA"/>
    <w:rsid w:val="00DF181C"/>
    <w:rsid w:val="00E04E31"/>
    <w:rsid w:val="00E2671D"/>
    <w:rsid w:val="00E26F68"/>
    <w:rsid w:val="00E50757"/>
    <w:rsid w:val="00E60591"/>
    <w:rsid w:val="00E655B9"/>
    <w:rsid w:val="00EC12AF"/>
    <w:rsid w:val="00F00863"/>
    <w:rsid w:val="00F15D95"/>
    <w:rsid w:val="00F30178"/>
    <w:rsid w:val="00F3539D"/>
    <w:rsid w:val="00F379D8"/>
    <w:rsid w:val="00F76DF4"/>
    <w:rsid w:val="00FD043C"/>
    <w:rsid w:val="00FF3313"/>
  </w:rsids>
  <m:mathPr>
    <m:mathFont m:val="Cambria Math"/>
    <m:brkBin m:val="before"/>
    <m:brkBinSub m:val="--"/>
    <m:smallFrac/>
    <m:dispDef/>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fillcolor="white" stroke="f">
      <v:fill color="white"/>
      <v:stroke on="f"/>
    </o:shapedefaults>
    <o:shapelayout v:ext="edit">
      <o:idmap v:ext="edit" data="1"/>
    </o:shapelayout>
  </w:shapeDefaults>
  <w:doNotEmbedSmartTags/>
  <w:decimalSymbol w:val=","/>
  <w:listSeparator w:val=";"/>
  <w14:docId w14:val="06D5B80C"/>
  <w15:docId w15:val="{1190A4EA-A5FA-46D0-B8B3-9AADA052C4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heading 5" w:semiHidden="1" w:unhideWhenUsed="1"/>
    <w:lsdException w:name="heading 9"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2F11D9"/>
    <w:rPr>
      <w:sz w:val="24"/>
    </w:rPr>
  </w:style>
  <w:style w:type="paragraph" w:styleId="Titolo1">
    <w:name w:val="heading 1"/>
    <w:basedOn w:val="Normale"/>
    <w:next w:val="Normale"/>
    <w:qFormat/>
    <w:rsid w:val="002F11D9"/>
    <w:pPr>
      <w:keepNext/>
      <w:outlineLvl w:val="0"/>
    </w:pPr>
    <w:rPr>
      <w:rFonts w:ascii="Helvetica" w:hAnsi="Helvetica"/>
      <w:b/>
      <w:sz w:val="16"/>
    </w:rPr>
  </w:style>
  <w:style w:type="paragraph" w:styleId="Titolo2">
    <w:name w:val="heading 2"/>
    <w:basedOn w:val="Normale"/>
    <w:next w:val="Normale"/>
    <w:qFormat/>
    <w:rsid w:val="002F11D9"/>
    <w:pPr>
      <w:keepNext/>
      <w:spacing w:before="240" w:after="60"/>
      <w:outlineLvl w:val="1"/>
    </w:pPr>
    <w:rPr>
      <w:rFonts w:ascii="Helvetica" w:hAnsi="Helvetica"/>
      <w:b/>
      <w:i/>
    </w:rPr>
  </w:style>
  <w:style w:type="paragraph" w:styleId="Titolo3">
    <w:name w:val="heading 3"/>
    <w:basedOn w:val="Normale"/>
    <w:next w:val="Normale"/>
    <w:qFormat/>
    <w:rsid w:val="002F11D9"/>
    <w:pPr>
      <w:keepNext/>
      <w:jc w:val="both"/>
      <w:outlineLvl w:val="2"/>
    </w:pPr>
    <w:rPr>
      <w:b/>
      <w:sz w:val="28"/>
    </w:rPr>
  </w:style>
  <w:style w:type="paragraph" w:styleId="Titolo4">
    <w:name w:val="heading 4"/>
    <w:basedOn w:val="Normale"/>
    <w:next w:val="Normale"/>
    <w:qFormat/>
    <w:rsid w:val="002F11D9"/>
    <w:pPr>
      <w:keepNext/>
      <w:ind w:left="480"/>
      <w:outlineLvl w:val="3"/>
    </w:pPr>
    <w:rPr>
      <w:rFonts w:ascii="Arial" w:hAnsi="Arial"/>
      <w:b/>
      <w:sz w:val="22"/>
    </w:rPr>
  </w:style>
  <w:style w:type="paragraph" w:styleId="Titolo5">
    <w:name w:val="heading 5"/>
    <w:basedOn w:val="Normale"/>
    <w:next w:val="Normale"/>
    <w:qFormat/>
    <w:rsid w:val="002F11D9"/>
    <w:pPr>
      <w:keepNext/>
      <w:ind w:left="480"/>
      <w:jc w:val="both"/>
      <w:outlineLvl w:val="4"/>
    </w:pPr>
    <w:rPr>
      <w:rFonts w:ascii="Arial" w:hAnsi="Arial"/>
      <w:b/>
      <w:color w:val="000000"/>
      <w:sz w:val="22"/>
    </w:rPr>
  </w:style>
  <w:style w:type="paragraph" w:styleId="Titolo6">
    <w:name w:val="heading 6"/>
    <w:basedOn w:val="Normale"/>
    <w:next w:val="Normale"/>
    <w:qFormat/>
    <w:rsid w:val="002F11D9"/>
    <w:pPr>
      <w:keepNext/>
      <w:jc w:val="both"/>
      <w:outlineLvl w:val="5"/>
    </w:pPr>
    <w:rPr>
      <w:rFonts w:eastAsia="Arial Unicode MS"/>
    </w:rPr>
  </w:style>
  <w:style w:type="paragraph" w:styleId="Titolo7">
    <w:name w:val="heading 7"/>
    <w:basedOn w:val="Normale"/>
    <w:next w:val="Normale"/>
    <w:qFormat/>
    <w:rsid w:val="002F11D9"/>
    <w:pPr>
      <w:keepNext/>
      <w:tabs>
        <w:tab w:val="left" w:pos="3480"/>
        <w:tab w:val="left" w:pos="5640"/>
      </w:tabs>
      <w:ind w:left="480"/>
      <w:jc w:val="both"/>
      <w:outlineLvl w:val="6"/>
    </w:pPr>
    <w:rPr>
      <w:rFonts w:ascii="Arial" w:hAnsi="Arial"/>
      <w:b/>
      <w:sz w:val="20"/>
    </w:rPr>
  </w:style>
  <w:style w:type="paragraph" w:styleId="Titolo8">
    <w:name w:val="heading 8"/>
    <w:basedOn w:val="Normale"/>
    <w:next w:val="Normale"/>
    <w:qFormat/>
    <w:rsid w:val="002F11D9"/>
    <w:pPr>
      <w:keepNext/>
      <w:ind w:left="480"/>
      <w:jc w:val="both"/>
      <w:outlineLvl w:val="7"/>
    </w:pPr>
    <w:rPr>
      <w:rFonts w:ascii="Arial" w:hAnsi="Arial"/>
      <w:b/>
      <w:color w:val="FF0000"/>
    </w:rPr>
  </w:style>
  <w:style w:type="paragraph" w:styleId="Titolo9">
    <w:name w:val="heading 9"/>
    <w:basedOn w:val="Normale"/>
    <w:next w:val="Normale"/>
    <w:qFormat/>
    <w:rsid w:val="002F11D9"/>
    <w:pPr>
      <w:keepNext/>
      <w:tabs>
        <w:tab w:val="left" w:pos="3480"/>
        <w:tab w:val="left" w:pos="5640"/>
      </w:tabs>
      <w:ind w:left="480"/>
      <w:jc w:val="both"/>
      <w:outlineLvl w:val="8"/>
    </w:pPr>
    <w:rPr>
      <w:rFonts w:ascii="Arial" w:hAnsi="Arial"/>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rsid w:val="002F11D9"/>
    <w:pPr>
      <w:tabs>
        <w:tab w:val="center" w:pos="4819"/>
        <w:tab w:val="right" w:pos="9638"/>
      </w:tabs>
    </w:pPr>
  </w:style>
  <w:style w:type="paragraph" w:styleId="Pidipagina">
    <w:name w:val="footer"/>
    <w:basedOn w:val="Normale"/>
    <w:rsid w:val="002F11D9"/>
    <w:pPr>
      <w:tabs>
        <w:tab w:val="center" w:pos="4819"/>
        <w:tab w:val="right" w:pos="9638"/>
      </w:tabs>
    </w:pPr>
  </w:style>
  <w:style w:type="paragraph" w:styleId="Titolo">
    <w:name w:val="Title"/>
    <w:basedOn w:val="Normale"/>
    <w:qFormat/>
    <w:rsid w:val="002F11D9"/>
    <w:pPr>
      <w:tabs>
        <w:tab w:val="left" w:pos="567"/>
        <w:tab w:val="left" w:pos="1701"/>
        <w:tab w:val="left" w:pos="3969"/>
        <w:tab w:val="left" w:pos="7371"/>
        <w:tab w:val="decimal" w:pos="9072"/>
      </w:tabs>
      <w:spacing w:line="240" w:lineRule="atLeast"/>
      <w:jc w:val="center"/>
    </w:pPr>
    <w:rPr>
      <w:rFonts w:ascii="Arial" w:hAnsi="Arial"/>
      <w:b/>
      <w:sz w:val="28"/>
      <w:u w:val="single"/>
    </w:rPr>
  </w:style>
  <w:style w:type="paragraph" w:styleId="Corpotesto">
    <w:name w:val="Body Text"/>
    <w:basedOn w:val="Normale"/>
    <w:rsid w:val="002F11D9"/>
    <w:pPr>
      <w:tabs>
        <w:tab w:val="left" w:pos="567"/>
        <w:tab w:val="left" w:pos="1701"/>
        <w:tab w:val="left" w:pos="3969"/>
        <w:tab w:val="left" w:pos="7371"/>
        <w:tab w:val="decimal" w:pos="9072"/>
      </w:tabs>
      <w:spacing w:line="240" w:lineRule="atLeast"/>
      <w:jc w:val="both"/>
    </w:pPr>
    <w:rPr>
      <w:rFonts w:ascii="Arial" w:hAnsi="Arial"/>
      <w:sz w:val="28"/>
    </w:rPr>
  </w:style>
  <w:style w:type="paragraph" w:styleId="Corpodeltesto2">
    <w:name w:val="Body Text 2"/>
    <w:basedOn w:val="Normale"/>
    <w:rsid w:val="002F11D9"/>
    <w:pPr>
      <w:tabs>
        <w:tab w:val="left" w:pos="567"/>
        <w:tab w:val="left" w:pos="1701"/>
        <w:tab w:val="left" w:pos="3969"/>
        <w:tab w:val="left" w:pos="7371"/>
        <w:tab w:val="decimal" w:pos="9072"/>
      </w:tabs>
      <w:spacing w:line="240" w:lineRule="atLeast"/>
    </w:pPr>
    <w:rPr>
      <w:rFonts w:ascii="Arial" w:hAnsi="Arial"/>
      <w:sz w:val="28"/>
    </w:rPr>
  </w:style>
  <w:style w:type="paragraph" w:customStyle="1" w:styleId="L">
    <w:name w:val="L"/>
    <w:basedOn w:val="Normale"/>
    <w:rsid w:val="002F11D9"/>
    <w:pPr>
      <w:ind w:right="2126"/>
      <w:jc w:val="both"/>
    </w:pPr>
    <w:rPr>
      <w:rFonts w:ascii="Arial" w:hAnsi="Arial"/>
    </w:rPr>
  </w:style>
  <w:style w:type="character" w:styleId="Numeropagina">
    <w:name w:val="page number"/>
    <w:basedOn w:val="Carpredefinitoparagrafo"/>
    <w:rsid w:val="002F11D9"/>
  </w:style>
  <w:style w:type="character" w:styleId="Collegamentoipertestuale">
    <w:name w:val="Hyperlink"/>
    <w:basedOn w:val="Carpredefinitoparagrafo"/>
    <w:rsid w:val="002F11D9"/>
    <w:rPr>
      <w:color w:val="0000FF"/>
      <w:u w:val="single"/>
    </w:rPr>
  </w:style>
  <w:style w:type="paragraph" w:styleId="Mappadocumento">
    <w:name w:val="Document Map"/>
    <w:basedOn w:val="Normale"/>
    <w:semiHidden/>
    <w:rsid w:val="002F11D9"/>
    <w:pPr>
      <w:shd w:val="clear" w:color="auto" w:fill="000080"/>
    </w:pPr>
    <w:rPr>
      <w:rFonts w:ascii="Geneva" w:hAnsi="Geneva"/>
    </w:rPr>
  </w:style>
  <w:style w:type="paragraph" w:styleId="Testodelblocco">
    <w:name w:val="Block Text"/>
    <w:basedOn w:val="Normale"/>
    <w:rsid w:val="002F11D9"/>
    <w:pPr>
      <w:ind w:left="360" w:right="-82"/>
      <w:jc w:val="both"/>
    </w:pPr>
    <w:rPr>
      <w:rFonts w:ascii="Arial" w:hAnsi="Arial"/>
      <w:b/>
    </w:rPr>
  </w:style>
  <w:style w:type="paragraph" w:styleId="Rientrocorpodeltesto">
    <w:name w:val="Body Text Indent"/>
    <w:basedOn w:val="Normale"/>
    <w:rsid w:val="002F11D9"/>
    <w:pPr>
      <w:ind w:left="360"/>
      <w:jc w:val="both"/>
    </w:pPr>
    <w:rPr>
      <w:rFonts w:ascii="Arial" w:hAnsi="Arial"/>
      <w:sz w:val="22"/>
    </w:rPr>
  </w:style>
  <w:style w:type="paragraph" w:styleId="Corpodeltesto3">
    <w:name w:val="Body Text 3"/>
    <w:basedOn w:val="Normale"/>
    <w:rsid w:val="002F11D9"/>
    <w:pPr>
      <w:jc w:val="both"/>
    </w:pPr>
    <w:rPr>
      <w:rFonts w:ascii="Arial" w:hAnsi="Arial"/>
      <w:color w:val="000000"/>
      <w:sz w:val="22"/>
    </w:rPr>
  </w:style>
  <w:style w:type="paragraph" w:styleId="Rientrocorpodeltesto2">
    <w:name w:val="Body Text Indent 2"/>
    <w:basedOn w:val="Normale"/>
    <w:rsid w:val="002F11D9"/>
    <w:pPr>
      <w:ind w:left="480"/>
      <w:jc w:val="both"/>
    </w:pPr>
    <w:rPr>
      <w:rFonts w:ascii="Arial" w:hAnsi="Arial"/>
      <w:color w:val="000000"/>
      <w:sz w:val="22"/>
    </w:rPr>
  </w:style>
  <w:style w:type="paragraph" w:styleId="Rientrocorpodeltesto3">
    <w:name w:val="Body Text Indent 3"/>
    <w:basedOn w:val="Normale"/>
    <w:rsid w:val="002F11D9"/>
    <w:pPr>
      <w:ind w:left="480"/>
      <w:jc w:val="both"/>
    </w:pPr>
    <w:rPr>
      <w:rFonts w:ascii="Arial" w:hAnsi="Arial"/>
      <w:sz w:val="20"/>
    </w:rPr>
  </w:style>
  <w:style w:type="paragraph" w:styleId="Sottotitolo">
    <w:name w:val="Subtitle"/>
    <w:basedOn w:val="Normale"/>
    <w:qFormat/>
    <w:rsid w:val="002F11D9"/>
    <w:pPr>
      <w:spacing w:after="60"/>
      <w:jc w:val="center"/>
      <w:outlineLvl w:val="1"/>
    </w:pPr>
    <w:rPr>
      <w:rFonts w:ascii="Arial" w:hAnsi="Arial"/>
    </w:rPr>
  </w:style>
  <w:style w:type="paragraph" w:styleId="Testofumetto">
    <w:name w:val="Balloon Text"/>
    <w:basedOn w:val="Normale"/>
    <w:semiHidden/>
    <w:rsid w:val="00E04E31"/>
    <w:rPr>
      <w:rFonts w:ascii="Lucida Grande" w:hAnsi="Lucida Grande"/>
      <w:sz w:val="18"/>
      <w:szCs w:val="18"/>
    </w:rPr>
  </w:style>
  <w:style w:type="character" w:customStyle="1" w:styleId="col1">
    <w:name w:val="col1"/>
    <w:basedOn w:val="Carpredefinitoparagrafo"/>
    <w:rsid w:val="00E14275"/>
  </w:style>
  <w:style w:type="paragraph" w:styleId="Nessunaspaziatura">
    <w:name w:val="No Spacing"/>
    <w:uiPriority w:val="1"/>
    <w:semiHidden/>
    <w:qFormat/>
    <w:rsid w:val="00DA137C"/>
    <w:rPr>
      <w:rFonts w:ascii="Calibri" w:eastAsia="Calibri" w:hAnsi="Calibri"/>
      <w:sz w:val="22"/>
      <w:szCs w:val="22"/>
      <w:lang w:eastAsia="en-US"/>
    </w:rPr>
  </w:style>
  <w:style w:type="paragraph" w:styleId="Paragrafoelenco">
    <w:name w:val="List Paragraph"/>
    <w:basedOn w:val="Normale"/>
    <w:uiPriority w:val="34"/>
    <w:qFormat/>
    <w:rsid w:val="0011315D"/>
    <w:pPr>
      <w:spacing w:after="200" w:line="276" w:lineRule="auto"/>
      <w:ind w:left="720"/>
      <w:contextualSpacing/>
    </w:pPr>
    <w:rPr>
      <w:rFonts w:ascii="Calibri" w:eastAsia="Calibri" w:hAnsi="Calibri"/>
      <w:sz w:val="22"/>
      <w:szCs w:val="22"/>
      <w:lang w:val="en-US" w:eastAsia="en-US"/>
    </w:rPr>
  </w:style>
  <w:style w:type="paragraph" w:styleId="NormaleWeb">
    <w:name w:val="Normal (Web)"/>
    <w:basedOn w:val="Normale"/>
    <w:uiPriority w:val="99"/>
    <w:rsid w:val="00254CF9"/>
    <w:pPr>
      <w:spacing w:beforeLines="1" w:afterLines="1"/>
    </w:pPr>
    <w:rPr>
      <w:rFonts w:ascii="Times" w:eastAsia="Cambria" w:hAnsi="Time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press@acimall.com" TargetMode="Externa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Application%20Data\Microsoft\Modelli\fax-acimall.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fax-acimall.dot</Template>
  <TotalTime>0</TotalTime>
  <Pages>1</Pages>
  <Words>474</Words>
  <Characters>2703</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Associazione costruttori</vt:lpstr>
      <vt:lpstr>Associazione costruttori</vt:lpstr>
    </vt:vector>
  </TitlesOfParts>
  <Company/>
  <LinksUpToDate>false</LinksUpToDate>
  <CharactersWithSpaces>3171</CharactersWithSpaces>
  <SharedDoc>false</SharedDoc>
  <HLinks>
    <vt:vector size="24" baseType="variant">
      <vt:variant>
        <vt:i4>983080</vt:i4>
      </vt:variant>
      <vt:variant>
        <vt:i4>0</vt:i4>
      </vt:variant>
      <vt:variant>
        <vt:i4>0</vt:i4>
      </vt:variant>
      <vt:variant>
        <vt:i4>5</vt:i4>
      </vt:variant>
      <vt:variant>
        <vt:lpwstr>mailto:press@acimall.com</vt:lpwstr>
      </vt:variant>
      <vt:variant>
        <vt:lpwstr/>
      </vt:variant>
      <vt:variant>
        <vt:i4>8126491</vt:i4>
      </vt:variant>
      <vt:variant>
        <vt:i4>6198</vt:i4>
      </vt:variant>
      <vt:variant>
        <vt:i4>1026</vt:i4>
      </vt:variant>
      <vt:variant>
        <vt:i4>1</vt:i4>
      </vt:variant>
      <vt:variant>
        <vt:lpwstr>ACIMALL carta intestata</vt:lpwstr>
      </vt:variant>
      <vt:variant>
        <vt:lpwstr/>
      </vt:variant>
      <vt:variant>
        <vt:i4>6291547</vt:i4>
      </vt:variant>
      <vt:variant>
        <vt:i4>6228</vt:i4>
      </vt:variant>
      <vt:variant>
        <vt:i4>1027</vt:i4>
      </vt:variant>
      <vt:variant>
        <vt:i4>1</vt:i4>
      </vt:variant>
      <vt:variant>
        <vt:lpwstr>LOGO_CONFINDUSTRIA</vt:lpwstr>
      </vt:variant>
      <vt:variant>
        <vt:lpwstr/>
      </vt:variant>
      <vt:variant>
        <vt:i4>8126491</vt:i4>
      </vt:variant>
      <vt:variant>
        <vt:i4>6239</vt:i4>
      </vt:variant>
      <vt:variant>
        <vt:i4>1025</vt:i4>
      </vt:variant>
      <vt:variant>
        <vt:i4>1</vt:i4>
      </vt:variant>
      <vt:variant>
        <vt:lpwstr>ACIMALL carta intestata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costruttori</dc:title>
  <dc:subject/>
  <dc:creator>. .</dc:creator>
  <cp:keywords/>
  <cp:lastModifiedBy>Paola Piazzolla</cp:lastModifiedBy>
  <cp:revision>2</cp:revision>
  <cp:lastPrinted>2019-08-26T06:42:00Z</cp:lastPrinted>
  <dcterms:created xsi:type="dcterms:W3CDTF">2019-08-26T06:42:00Z</dcterms:created>
  <dcterms:modified xsi:type="dcterms:W3CDTF">2019-08-26T06:42:00Z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-1843729638</vt:i4>
  </property>
  <property fmtid="{D5CDD505-2E9C-101B-9397-08002B2CF9AE}" pid="3" name="_EmailSubject">
    <vt:lpwstr>COMUNICATO STAMPA 5/2003</vt:lpwstr>
  </property>
  <property fmtid="{D5CDD505-2E9C-101B-9397-08002B2CF9AE}" pid="4" name="_AuthorEmail">
    <vt:lpwstr>LC@Costalev.com</vt:lpwstr>
  </property>
  <property fmtid="{D5CDD505-2E9C-101B-9397-08002B2CF9AE}" pid="5" name="_AuthorEmailDisplayName">
    <vt:lpwstr>Luciano Costa</vt:lpwstr>
  </property>
  <property fmtid="{D5CDD505-2E9C-101B-9397-08002B2CF9AE}" pid="6" name="_ReviewingToolsShownOnce">
    <vt:lpwstr/>
  </property>
</Properties>
</file>