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F00EE7">
            <w:pPr>
              <w:tabs>
                <w:tab w:val="left" w:pos="-430"/>
                <w:tab w:val="left" w:pos="426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F00EE7">
            <w:pPr>
              <w:pStyle w:val="Titolo1"/>
              <w:tabs>
                <w:tab w:val="left" w:pos="426"/>
              </w:tabs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Acimall</w:t>
            </w:r>
          </w:p>
          <w:p w14:paraId="74123824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7A00A7EC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57C3C08B" w:rsidR="00C12950" w:rsidRDefault="00C313DA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I-20057</w:t>
            </w:r>
            <w:r w:rsidR="00C12950">
              <w:rPr>
                <w:rFonts w:ascii="Helvetica" w:hAnsi="Helvetica"/>
                <w:sz w:val="16"/>
              </w:rPr>
              <w:t xml:space="preserve"> Assago (Milano)</w:t>
            </w:r>
          </w:p>
          <w:p w14:paraId="08812F63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37F42DC8" w:rsidR="00C12950" w:rsidRDefault="00C12950" w:rsidP="00F00EE7">
            <w:pPr>
              <w:tabs>
                <w:tab w:val="left" w:pos="426"/>
              </w:tabs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  <w:r w:rsidR="009761D9">
              <w:rPr>
                <w:rFonts w:ascii="Helvetica" w:hAnsi="Helvetica"/>
                <w:sz w:val="16"/>
              </w:rPr>
              <w:t xml:space="preserve"> </w:t>
            </w:r>
          </w:p>
        </w:tc>
        <w:tc>
          <w:tcPr>
            <w:tcW w:w="2493" w:type="dxa"/>
          </w:tcPr>
          <w:p w14:paraId="776B756F" w14:textId="3101CCB7" w:rsidR="00C12950" w:rsidRPr="00376C83" w:rsidRDefault="003D3CCC" w:rsidP="00F00EE7">
            <w:pPr>
              <w:tabs>
                <w:tab w:val="left" w:pos="426"/>
              </w:tabs>
              <w:ind w:left="-142" w:right="212"/>
              <w:jc w:val="right"/>
              <w:rPr>
                <w:rFonts w:ascii="Helvetica" w:hAnsi="Helvetica"/>
                <w:b/>
                <w:color w:val="000000" w:themeColor="text1"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 w:rsidRPr="00376C83">
              <w:rPr>
                <w:rFonts w:ascii="Helvetica" w:hAnsi="Helvetica"/>
                <w:b/>
                <w:color w:val="000000" w:themeColor="text1"/>
                <w:w w:val="108"/>
                <w:kern w:val="22"/>
                <w:sz w:val="28"/>
              </w:rPr>
              <w:t xml:space="preserve">ufficio </w:t>
            </w:r>
            <w:r w:rsidR="00C12950" w:rsidRPr="00376C83">
              <w:rPr>
                <w:rFonts w:ascii="Helvetica" w:hAnsi="Helvetica"/>
                <w:b/>
                <w:color w:val="000000" w:themeColor="text1"/>
                <w:sz w:val="28"/>
              </w:rPr>
              <w:t>stampa</w:t>
            </w:r>
          </w:p>
          <w:p w14:paraId="70852C71" w14:textId="515CD4E5" w:rsidR="00C12950" w:rsidRPr="004C4277" w:rsidRDefault="00FA798B" w:rsidP="00C950C7">
            <w:pPr>
              <w:tabs>
                <w:tab w:val="left" w:pos="426"/>
              </w:tabs>
              <w:ind w:left="-142" w:right="212"/>
              <w:jc w:val="right"/>
              <w:rPr>
                <w:rFonts w:ascii="Gill Sans MT" w:hAnsi="Gill Sans MT"/>
                <w:b/>
                <w:color w:val="FF0000"/>
                <w:sz w:val="14"/>
              </w:rPr>
            </w:pPr>
            <w:r>
              <w:rPr>
                <w:rFonts w:ascii="Helvetica" w:hAnsi="Helvetica"/>
                <w:color w:val="000000" w:themeColor="text1"/>
                <w:sz w:val="14"/>
              </w:rPr>
              <w:t>0</w:t>
            </w:r>
            <w:r w:rsidR="00060D5B">
              <w:rPr>
                <w:rFonts w:ascii="Helvetica" w:hAnsi="Helvetica"/>
                <w:color w:val="000000" w:themeColor="text1"/>
                <w:sz w:val="14"/>
              </w:rPr>
              <w:t>1</w:t>
            </w:r>
            <w:r w:rsidR="00C950C7">
              <w:rPr>
                <w:rFonts w:ascii="Helvetica" w:hAnsi="Helvetica"/>
                <w:color w:val="000000" w:themeColor="text1"/>
                <w:sz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</w:rPr>
              <w:t>lugli</w:t>
            </w:r>
            <w:r w:rsidR="00C950C7">
              <w:rPr>
                <w:rFonts w:ascii="Helvetica" w:hAnsi="Helvetica"/>
                <w:color w:val="000000" w:themeColor="text1"/>
                <w:sz w:val="14"/>
              </w:rPr>
              <w:t xml:space="preserve">o </w:t>
            </w:r>
            <w:r w:rsidR="00665F2F">
              <w:rPr>
                <w:rFonts w:ascii="Helvetica" w:hAnsi="Helvetica"/>
                <w:color w:val="000000" w:themeColor="text1"/>
                <w:sz w:val="14"/>
              </w:rPr>
              <w:t>2024</w:t>
            </w:r>
          </w:p>
        </w:tc>
      </w:tr>
    </w:tbl>
    <w:p w14:paraId="611215AC" w14:textId="77777777" w:rsidR="00C12950" w:rsidRDefault="00C12950" w:rsidP="00F00EE7">
      <w:pPr>
        <w:tabs>
          <w:tab w:val="left" w:pos="426"/>
        </w:tabs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F00EE7">
      <w:p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</w:p>
    <w:p w14:paraId="4AF431D0" w14:textId="77777777" w:rsidR="001D79A8" w:rsidRDefault="001D79A8" w:rsidP="00F00EE7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44DF9640" w14:textId="77777777" w:rsidR="009D300B" w:rsidRDefault="009D300B" w:rsidP="00F00EE7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0CF8A76E" w14:textId="77777777" w:rsidR="00C950C7" w:rsidRDefault="00C950C7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3A3BD15F" w14:textId="77777777" w:rsidR="00C950C7" w:rsidRDefault="00C950C7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7F3ECA7E" w14:textId="77777777" w:rsidR="000B5000" w:rsidRDefault="000B5000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093961B1" w14:textId="77777777" w:rsidR="00885E17" w:rsidRDefault="00885E17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23DBFC03" w14:textId="77777777" w:rsidR="00C950C7" w:rsidRDefault="00C950C7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E92C27" w:rsidRDefault="001670C8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0690A85" w14:textId="4C58852B" w:rsidR="00F7011C" w:rsidRDefault="009D651F" w:rsidP="00F00EE7">
      <w:pPr>
        <w:tabs>
          <w:tab w:val="left" w:pos="142"/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TECNOL</w:t>
      </w:r>
      <w:r w:rsidR="00835B05">
        <w:rPr>
          <w:rFonts w:ascii="Arial" w:hAnsi="Arial" w:cs="Arial"/>
          <w:b/>
          <w:color w:val="000000" w:themeColor="text1"/>
          <w:sz w:val="20"/>
        </w:rPr>
        <w:t>O</w:t>
      </w:r>
      <w:r>
        <w:rPr>
          <w:rFonts w:ascii="Arial" w:hAnsi="Arial" w:cs="Arial"/>
          <w:b/>
          <w:color w:val="000000" w:themeColor="text1"/>
          <w:sz w:val="20"/>
        </w:rPr>
        <w:t>GIE PER IL LEGNO E L’INDUSTRIA DEL MOBILE:</w:t>
      </w:r>
      <w:r w:rsidR="00AD4E8D">
        <w:rPr>
          <w:rFonts w:ascii="Arial" w:hAnsi="Arial" w:cs="Arial"/>
          <w:b/>
          <w:color w:val="000000" w:themeColor="text1"/>
          <w:sz w:val="20"/>
        </w:rPr>
        <w:t xml:space="preserve">  </w:t>
      </w:r>
    </w:p>
    <w:p w14:paraId="4EAB7B98" w14:textId="7E52B3C2" w:rsidR="009D651F" w:rsidRPr="00C26EF2" w:rsidRDefault="009D651F" w:rsidP="00F00EE7">
      <w:pPr>
        <w:tabs>
          <w:tab w:val="left" w:pos="142"/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I DATI IMPORT ED EXPORT DEL “MADE IN ITALY” NEL PRIMO TRIMESTRE 2024</w:t>
      </w:r>
    </w:p>
    <w:p w14:paraId="349FB9B9" w14:textId="77777777" w:rsidR="00F7011C" w:rsidRDefault="00F7011C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290A14FD" w14:textId="77777777" w:rsidR="003C6A0C" w:rsidRPr="00C26EF2" w:rsidRDefault="003C6A0C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7695A9EE" w14:textId="724F20E3" w:rsidR="00BF2A90" w:rsidRDefault="00FA798B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Mai come di questi tempi si rivela prezioso poter disporre di dati e cifre per valutare con maggior precisione l’andamento reale di un mercato che vive certamente una stagione di incertezze. </w:t>
      </w:r>
    </w:p>
    <w:p w14:paraId="0022F661" w14:textId="4AF90E55" w:rsidR="00FA798B" w:rsidRDefault="00FA798B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E, come tradizione, l’Ufficio studi di Acimall ha elaborato una serie di rilevazioni – su base Istat – che danno precise indicazioni su quali sono stati i movimenti a livello globale per le tecnologie italiane dedicate all’industria del mobile e alla lavorazione del legno e dei suoi derivati nei primi tre mesi di quest’anno.</w:t>
      </w:r>
    </w:p>
    <w:p w14:paraId="65CF62B3" w14:textId="77777777" w:rsidR="00FA798B" w:rsidRDefault="00FA798B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53F7C514" w14:textId="77777777" w:rsidR="00260B47" w:rsidRDefault="00260B47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LE ESPORTAZIONI</w:t>
      </w:r>
    </w:p>
    <w:p w14:paraId="07FC856A" w14:textId="0B2F3517" w:rsidR="00FA798B" w:rsidRDefault="00FA798B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Nel periodo preso in esame le </w:t>
      </w:r>
      <w:r w:rsidRPr="006D0912">
        <w:rPr>
          <w:rFonts w:ascii="Arial" w:hAnsi="Arial" w:cs="Arial"/>
          <w:b/>
          <w:bCs/>
          <w:color w:val="000000" w:themeColor="text1"/>
          <w:sz w:val="20"/>
        </w:rPr>
        <w:t>esportazioni</w:t>
      </w:r>
      <w:r>
        <w:rPr>
          <w:rFonts w:ascii="Arial" w:hAnsi="Arial" w:cs="Arial"/>
          <w:color w:val="000000" w:themeColor="text1"/>
          <w:sz w:val="20"/>
        </w:rPr>
        <w:t xml:space="preserve"> sono state pari a </w:t>
      </w:r>
      <w:r w:rsidRPr="000B5000">
        <w:rPr>
          <w:rFonts w:ascii="Arial" w:hAnsi="Arial" w:cs="Arial"/>
          <w:b/>
          <w:bCs/>
          <w:color w:val="000000" w:themeColor="text1"/>
          <w:sz w:val="20"/>
        </w:rPr>
        <w:t>379,4 milioni di euro</w:t>
      </w:r>
      <w:r>
        <w:rPr>
          <w:rFonts w:ascii="Arial" w:hAnsi="Arial" w:cs="Arial"/>
          <w:color w:val="000000" w:themeColor="text1"/>
          <w:sz w:val="20"/>
        </w:rPr>
        <w:t>, il 6,1 per cento in meno rispetto allo stesso trimestre 2023</w:t>
      </w:r>
      <w:r w:rsidR="006D0912">
        <w:rPr>
          <w:rFonts w:ascii="Arial" w:hAnsi="Arial" w:cs="Arial"/>
          <w:color w:val="000000" w:themeColor="text1"/>
          <w:sz w:val="20"/>
        </w:rPr>
        <w:t xml:space="preserve">. </w:t>
      </w:r>
      <w:r w:rsidR="00CE3887">
        <w:rPr>
          <w:rFonts w:ascii="Arial" w:hAnsi="Arial" w:cs="Arial"/>
          <w:color w:val="000000" w:themeColor="text1"/>
          <w:sz w:val="20"/>
        </w:rPr>
        <w:t>Fatto salvo che un trimestre è un lasso di tempo troppo breve per poter delineare con precisione eventuali evoluzioni significative, d</w:t>
      </w:r>
      <w:r w:rsidR="006D0912">
        <w:rPr>
          <w:rFonts w:ascii="Arial" w:hAnsi="Arial" w:cs="Arial"/>
          <w:color w:val="000000" w:themeColor="text1"/>
          <w:sz w:val="20"/>
        </w:rPr>
        <w:t xml:space="preserve">ando una occhiata alle principali aree di destinazione </w:t>
      </w:r>
      <w:r w:rsidR="006D0912" w:rsidRPr="00126C51">
        <w:rPr>
          <w:rFonts w:ascii="Arial" w:hAnsi="Arial" w:cs="Arial"/>
          <w:i/>
          <w:iCs/>
          <w:color w:val="000000" w:themeColor="text1"/>
          <w:sz w:val="20"/>
        </w:rPr>
        <w:t>(tabella 01)</w:t>
      </w:r>
      <w:r w:rsidR="006D0912" w:rsidRPr="00126C51">
        <w:rPr>
          <w:rFonts w:ascii="Arial" w:hAnsi="Arial" w:cs="Arial"/>
          <w:color w:val="000000" w:themeColor="text1"/>
          <w:sz w:val="20"/>
        </w:rPr>
        <w:t xml:space="preserve"> </w:t>
      </w:r>
      <w:r w:rsidR="00CE3887">
        <w:rPr>
          <w:rFonts w:ascii="Arial" w:hAnsi="Arial" w:cs="Arial"/>
          <w:color w:val="000000" w:themeColor="text1"/>
          <w:sz w:val="20"/>
        </w:rPr>
        <w:t xml:space="preserve">possiamo comunque cogliere </w:t>
      </w:r>
      <w:r w:rsidR="00126C51">
        <w:rPr>
          <w:rFonts w:ascii="Arial" w:hAnsi="Arial" w:cs="Arial"/>
          <w:color w:val="000000" w:themeColor="text1"/>
          <w:sz w:val="20"/>
        </w:rPr>
        <w:t>il calo del 30 per cento delle vendite ne</w:t>
      </w:r>
      <w:r w:rsidR="000B5000">
        <w:rPr>
          <w:rFonts w:ascii="Arial" w:hAnsi="Arial" w:cs="Arial"/>
          <w:color w:val="000000" w:themeColor="text1"/>
          <w:sz w:val="20"/>
        </w:rPr>
        <w:t>ll’</w:t>
      </w:r>
      <w:r w:rsidR="000B5000" w:rsidRPr="000B5000">
        <w:rPr>
          <w:rFonts w:ascii="Arial" w:hAnsi="Arial" w:cs="Arial"/>
          <w:b/>
          <w:bCs/>
          <w:color w:val="000000" w:themeColor="text1"/>
          <w:sz w:val="20"/>
        </w:rPr>
        <w:t>Europa extra UE</w:t>
      </w:r>
      <w:r w:rsidR="00126C51">
        <w:rPr>
          <w:rFonts w:ascii="Arial" w:hAnsi="Arial" w:cs="Arial"/>
          <w:color w:val="000000" w:themeColor="text1"/>
          <w:sz w:val="20"/>
        </w:rPr>
        <w:t xml:space="preserve">, alla luce del conflitto fra Russia ed Ucraina. La stessa, tragica dinamica che ha portato alla contrazione dell’export verso il </w:t>
      </w:r>
      <w:r w:rsidR="00126C51" w:rsidRPr="00126C51">
        <w:rPr>
          <w:rFonts w:ascii="Arial" w:hAnsi="Arial" w:cs="Arial"/>
          <w:b/>
          <w:bCs/>
          <w:color w:val="000000" w:themeColor="text1"/>
          <w:sz w:val="20"/>
        </w:rPr>
        <w:t>Medio Oriente</w:t>
      </w:r>
      <w:r w:rsidR="00126C51">
        <w:rPr>
          <w:rFonts w:ascii="Arial" w:hAnsi="Arial" w:cs="Arial"/>
          <w:color w:val="000000" w:themeColor="text1"/>
          <w:sz w:val="20"/>
        </w:rPr>
        <w:t>, diminuito del 55,1 per cento.</w:t>
      </w:r>
    </w:p>
    <w:p w14:paraId="4A3A8818" w14:textId="4E55D3AC" w:rsidR="00126C51" w:rsidRDefault="00126C51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Alla sostanziale tenuta dell’</w:t>
      </w:r>
      <w:r w:rsidR="000B5000">
        <w:rPr>
          <w:rFonts w:ascii="Arial" w:hAnsi="Arial" w:cs="Arial"/>
          <w:b/>
          <w:bCs/>
          <w:color w:val="000000" w:themeColor="text1"/>
          <w:sz w:val="20"/>
        </w:rPr>
        <w:t>Unione europea</w:t>
      </w:r>
      <w:r>
        <w:rPr>
          <w:rFonts w:ascii="Arial" w:hAnsi="Arial" w:cs="Arial"/>
          <w:color w:val="000000" w:themeColor="text1"/>
          <w:sz w:val="20"/>
        </w:rPr>
        <w:t xml:space="preserve"> (il </w:t>
      </w:r>
      <w:r w:rsidR="002F7021">
        <w:rPr>
          <w:rFonts w:ascii="Arial" w:hAnsi="Arial" w:cs="Arial"/>
          <w:color w:val="000000" w:themeColor="text1"/>
          <w:sz w:val="20"/>
        </w:rPr>
        <w:t xml:space="preserve">partner più importante, con il </w:t>
      </w:r>
      <w:r>
        <w:rPr>
          <w:rFonts w:ascii="Arial" w:hAnsi="Arial" w:cs="Arial"/>
          <w:color w:val="000000" w:themeColor="text1"/>
          <w:sz w:val="20"/>
        </w:rPr>
        <w:t xml:space="preserve">52,8 per cento del totale del nostro export) si aggiunge l’importante conferma della fase espansiva degli acquisti di tecnologia italiana nel </w:t>
      </w:r>
      <w:r w:rsidRPr="00126C51">
        <w:rPr>
          <w:rFonts w:ascii="Arial" w:hAnsi="Arial" w:cs="Arial"/>
          <w:b/>
          <w:bCs/>
          <w:color w:val="000000" w:themeColor="text1"/>
          <w:sz w:val="20"/>
        </w:rPr>
        <w:t>Nord America</w:t>
      </w:r>
      <w:r>
        <w:rPr>
          <w:rFonts w:ascii="Arial" w:hAnsi="Arial" w:cs="Arial"/>
          <w:color w:val="000000" w:themeColor="text1"/>
          <w:sz w:val="20"/>
        </w:rPr>
        <w:t xml:space="preserve"> (più 4 per cento)</w:t>
      </w:r>
      <w:r w:rsidR="002F7021">
        <w:rPr>
          <w:rFonts w:ascii="Arial" w:hAnsi="Arial" w:cs="Arial"/>
          <w:color w:val="000000" w:themeColor="text1"/>
          <w:sz w:val="20"/>
        </w:rPr>
        <w:t xml:space="preserve">, in particolar modo grazie alla politica degli </w:t>
      </w:r>
      <w:r w:rsidR="002F7021" w:rsidRPr="00260B47">
        <w:rPr>
          <w:rFonts w:ascii="Arial" w:hAnsi="Arial" w:cs="Arial"/>
          <w:b/>
          <w:bCs/>
          <w:color w:val="000000" w:themeColor="text1"/>
          <w:sz w:val="20"/>
        </w:rPr>
        <w:t>Stati Uniti</w:t>
      </w:r>
      <w:r w:rsidR="002F7021">
        <w:rPr>
          <w:rFonts w:ascii="Arial" w:hAnsi="Arial" w:cs="Arial"/>
          <w:color w:val="000000" w:themeColor="text1"/>
          <w:sz w:val="20"/>
        </w:rPr>
        <w:t xml:space="preserve"> di riportare entro i propri confini produzioni che erano state “delegate” a Paesi vicini. Fra i mercati</w:t>
      </w:r>
      <w:r>
        <w:rPr>
          <w:rFonts w:ascii="Arial" w:hAnsi="Arial" w:cs="Arial"/>
          <w:color w:val="000000" w:themeColor="text1"/>
          <w:sz w:val="20"/>
        </w:rPr>
        <w:t xml:space="preserve"> che continuano a rappresentare sbocchi commerciali </w:t>
      </w:r>
      <w:r w:rsidR="002F7021">
        <w:rPr>
          <w:rFonts w:ascii="Arial" w:hAnsi="Arial" w:cs="Arial"/>
          <w:color w:val="000000" w:themeColor="text1"/>
          <w:sz w:val="20"/>
        </w:rPr>
        <w:t>attraenti</w:t>
      </w:r>
      <w:r>
        <w:rPr>
          <w:rFonts w:ascii="Arial" w:hAnsi="Arial" w:cs="Arial"/>
          <w:color w:val="000000" w:themeColor="text1"/>
          <w:sz w:val="20"/>
        </w:rPr>
        <w:t>, per quanto attestati su valor</w:t>
      </w:r>
      <w:r w:rsidR="002F7021">
        <w:rPr>
          <w:rFonts w:ascii="Arial" w:hAnsi="Arial" w:cs="Arial"/>
          <w:color w:val="000000" w:themeColor="text1"/>
          <w:sz w:val="20"/>
        </w:rPr>
        <w:t>i</w:t>
      </w:r>
      <w:r>
        <w:rPr>
          <w:rFonts w:ascii="Arial" w:hAnsi="Arial" w:cs="Arial"/>
          <w:color w:val="000000" w:themeColor="text1"/>
          <w:sz w:val="20"/>
        </w:rPr>
        <w:t xml:space="preserve"> decisamente contenuti</w:t>
      </w:r>
      <w:r w:rsidR="002F7021">
        <w:rPr>
          <w:rFonts w:ascii="Arial" w:hAnsi="Arial" w:cs="Arial"/>
          <w:color w:val="000000" w:themeColor="text1"/>
          <w:sz w:val="20"/>
        </w:rPr>
        <w:t xml:space="preserve">, possiamo annoverare il </w:t>
      </w:r>
      <w:r w:rsidRPr="00126C51">
        <w:rPr>
          <w:rFonts w:ascii="Arial" w:hAnsi="Arial" w:cs="Arial"/>
          <w:b/>
          <w:bCs/>
          <w:color w:val="000000" w:themeColor="text1"/>
          <w:sz w:val="20"/>
        </w:rPr>
        <w:t>Sud America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2F7021">
        <w:rPr>
          <w:rFonts w:ascii="Arial" w:hAnsi="Arial" w:cs="Arial"/>
          <w:color w:val="000000" w:themeColor="text1"/>
          <w:sz w:val="20"/>
        </w:rPr>
        <w:t>(</w:t>
      </w:r>
      <w:r>
        <w:rPr>
          <w:rFonts w:ascii="Arial" w:hAnsi="Arial" w:cs="Arial"/>
          <w:color w:val="000000" w:themeColor="text1"/>
          <w:sz w:val="20"/>
        </w:rPr>
        <w:t>più 28 per cento</w:t>
      </w:r>
      <w:r w:rsidR="002F7021">
        <w:rPr>
          <w:rFonts w:ascii="Arial" w:hAnsi="Arial" w:cs="Arial"/>
          <w:color w:val="000000" w:themeColor="text1"/>
          <w:sz w:val="20"/>
        </w:rPr>
        <w:t>)</w:t>
      </w:r>
      <w:r>
        <w:rPr>
          <w:rFonts w:ascii="Arial" w:hAnsi="Arial" w:cs="Arial"/>
          <w:color w:val="000000" w:themeColor="text1"/>
          <w:sz w:val="20"/>
        </w:rPr>
        <w:t>,</w:t>
      </w:r>
      <w:r w:rsidR="002F7021">
        <w:rPr>
          <w:rFonts w:ascii="Arial" w:hAnsi="Arial" w:cs="Arial"/>
          <w:color w:val="000000" w:themeColor="text1"/>
          <w:sz w:val="20"/>
        </w:rPr>
        <w:t xml:space="preserve"> l’</w:t>
      </w:r>
      <w:r w:rsidRPr="00126C51">
        <w:rPr>
          <w:rFonts w:ascii="Arial" w:hAnsi="Arial" w:cs="Arial"/>
          <w:b/>
          <w:bCs/>
          <w:color w:val="000000" w:themeColor="text1"/>
          <w:sz w:val="20"/>
        </w:rPr>
        <w:t>Oceania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2F7021">
        <w:rPr>
          <w:rFonts w:ascii="Arial" w:hAnsi="Arial" w:cs="Arial"/>
          <w:color w:val="000000" w:themeColor="text1"/>
          <w:sz w:val="20"/>
        </w:rPr>
        <w:t>(</w:t>
      </w:r>
      <w:r>
        <w:rPr>
          <w:rFonts w:ascii="Arial" w:hAnsi="Arial" w:cs="Arial"/>
          <w:color w:val="000000" w:themeColor="text1"/>
          <w:sz w:val="20"/>
        </w:rPr>
        <w:t>più 18 per cento</w:t>
      </w:r>
      <w:r w:rsidR="002F7021">
        <w:rPr>
          <w:rFonts w:ascii="Arial" w:hAnsi="Arial" w:cs="Arial"/>
          <w:color w:val="000000" w:themeColor="text1"/>
          <w:sz w:val="20"/>
        </w:rPr>
        <w:t>)</w:t>
      </w:r>
      <w:r>
        <w:rPr>
          <w:rFonts w:ascii="Arial" w:hAnsi="Arial" w:cs="Arial"/>
          <w:color w:val="000000" w:themeColor="text1"/>
          <w:sz w:val="20"/>
        </w:rPr>
        <w:t>,</w:t>
      </w:r>
      <w:r w:rsidR="002F7021">
        <w:rPr>
          <w:rFonts w:ascii="Arial" w:hAnsi="Arial" w:cs="Arial"/>
          <w:color w:val="000000" w:themeColor="text1"/>
          <w:sz w:val="20"/>
        </w:rPr>
        <w:t xml:space="preserve"> e l’</w:t>
      </w:r>
      <w:r w:rsidRPr="00126C51">
        <w:rPr>
          <w:rFonts w:ascii="Arial" w:hAnsi="Arial" w:cs="Arial"/>
          <w:b/>
          <w:bCs/>
          <w:color w:val="000000" w:themeColor="text1"/>
          <w:sz w:val="20"/>
        </w:rPr>
        <w:t>Afric</w:t>
      </w:r>
      <w:r w:rsidRPr="002F7021">
        <w:rPr>
          <w:rFonts w:ascii="Arial" w:hAnsi="Arial" w:cs="Arial"/>
          <w:b/>
          <w:bCs/>
          <w:color w:val="000000" w:themeColor="text1"/>
          <w:sz w:val="20"/>
        </w:rPr>
        <w:t>a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2F7021">
        <w:rPr>
          <w:rFonts w:ascii="Arial" w:hAnsi="Arial" w:cs="Arial"/>
          <w:color w:val="000000" w:themeColor="text1"/>
          <w:sz w:val="20"/>
        </w:rPr>
        <w:t>(</w:t>
      </w:r>
      <w:r>
        <w:rPr>
          <w:rFonts w:ascii="Arial" w:hAnsi="Arial" w:cs="Arial"/>
          <w:color w:val="000000" w:themeColor="text1"/>
          <w:sz w:val="20"/>
        </w:rPr>
        <w:t>più 9,3 per cento)</w:t>
      </w:r>
      <w:r w:rsidR="00A04536">
        <w:rPr>
          <w:rFonts w:ascii="Arial" w:hAnsi="Arial" w:cs="Arial"/>
          <w:color w:val="000000" w:themeColor="text1"/>
          <w:sz w:val="20"/>
        </w:rPr>
        <w:t>.</w:t>
      </w:r>
    </w:p>
    <w:p w14:paraId="27F23BFA" w14:textId="35F8C4C0" w:rsidR="00A04536" w:rsidRDefault="00A04536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Da evidenziare il calo del 16,4 per cento delle esportazioni verso l’</w:t>
      </w:r>
      <w:r w:rsidRPr="00A04536">
        <w:rPr>
          <w:rFonts w:ascii="Arial" w:hAnsi="Arial" w:cs="Arial"/>
          <w:b/>
          <w:bCs/>
          <w:color w:val="000000" w:themeColor="text1"/>
          <w:sz w:val="20"/>
        </w:rPr>
        <w:t>Asia</w:t>
      </w:r>
      <w:r>
        <w:rPr>
          <w:rFonts w:ascii="Arial" w:hAnsi="Arial" w:cs="Arial"/>
          <w:color w:val="000000" w:themeColor="text1"/>
          <w:sz w:val="20"/>
        </w:rPr>
        <w:t>, contrazione certamente dovuta al crescente peso della produzione di tecnologie per il legno e il mobile “</w:t>
      </w:r>
      <w:r w:rsidRPr="00A04536">
        <w:rPr>
          <w:rFonts w:ascii="Arial" w:hAnsi="Arial" w:cs="Arial"/>
          <w:b/>
          <w:bCs/>
          <w:color w:val="000000" w:themeColor="text1"/>
          <w:sz w:val="20"/>
        </w:rPr>
        <w:t>made in Cina</w:t>
      </w:r>
      <w:r>
        <w:rPr>
          <w:rFonts w:ascii="Arial" w:hAnsi="Arial" w:cs="Arial"/>
          <w:color w:val="000000" w:themeColor="text1"/>
          <w:sz w:val="20"/>
        </w:rPr>
        <w:t>”</w:t>
      </w:r>
      <w:r w:rsidR="00260B47">
        <w:rPr>
          <w:rFonts w:ascii="Arial" w:hAnsi="Arial" w:cs="Arial"/>
          <w:color w:val="000000" w:themeColor="text1"/>
          <w:sz w:val="20"/>
        </w:rPr>
        <w:t xml:space="preserve"> che vedono crescere la propria capacità di attrazione nei mercati più vicini.</w:t>
      </w:r>
    </w:p>
    <w:p w14:paraId="68ABFE83" w14:textId="77777777" w:rsidR="00260B47" w:rsidRDefault="00260B47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2A55EFD0" w14:textId="7210959E" w:rsidR="00260B47" w:rsidRDefault="00260B47" w:rsidP="00260B4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Puntando i nostri riflettori sui singoli Paesi </w:t>
      </w:r>
      <w:r w:rsidR="00DB713D" w:rsidRPr="000B5000">
        <w:rPr>
          <w:rFonts w:ascii="Arial" w:hAnsi="Arial" w:cs="Arial"/>
          <w:i/>
          <w:iCs/>
          <w:color w:val="000000" w:themeColor="text1"/>
          <w:sz w:val="20"/>
        </w:rPr>
        <w:t>(tabella 02)</w:t>
      </w:r>
      <w:r w:rsidR="00DB713D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 xml:space="preserve">segnaliamo </w:t>
      </w:r>
      <w:r w:rsidR="00306738">
        <w:rPr>
          <w:rFonts w:ascii="Arial" w:hAnsi="Arial" w:cs="Arial"/>
          <w:color w:val="000000" w:themeColor="text1"/>
          <w:sz w:val="20"/>
        </w:rPr>
        <w:t>il “ritorno”</w:t>
      </w:r>
      <w:r>
        <w:rPr>
          <w:rFonts w:ascii="Arial" w:hAnsi="Arial" w:cs="Arial"/>
          <w:color w:val="000000" w:themeColor="text1"/>
          <w:sz w:val="20"/>
        </w:rPr>
        <w:t xml:space="preserve"> di </w:t>
      </w:r>
      <w:r w:rsidRPr="00260B47">
        <w:rPr>
          <w:rFonts w:ascii="Arial" w:hAnsi="Arial" w:cs="Arial"/>
          <w:b/>
          <w:bCs/>
          <w:color w:val="000000" w:themeColor="text1"/>
          <w:sz w:val="20"/>
        </w:rPr>
        <w:t>Stati Uniti</w:t>
      </w:r>
      <w:r>
        <w:rPr>
          <w:rFonts w:ascii="Arial" w:hAnsi="Arial" w:cs="Arial"/>
          <w:color w:val="000000" w:themeColor="text1"/>
          <w:sz w:val="20"/>
        </w:rPr>
        <w:t xml:space="preserve"> e </w:t>
      </w:r>
      <w:r w:rsidRPr="00260B47">
        <w:rPr>
          <w:rFonts w:ascii="Arial" w:hAnsi="Arial" w:cs="Arial"/>
          <w:b/>
          <w:bCs/>
          <w:color w:val="000000" w:themeColor="text1"/>
          <w:sz w:val="20"/>
        </w:rPr>
        <w:t>Francia</w:t>
      </w:r>
      <w:r>
        <w:rPr>
          <w:rFonts w:ascii="Arial" w:hAnsi="Arial" w:cs="Arial"/>
          <w:color w:val="000000" w:themeColor="text1"/>
          <w:sz w:val="20"/>
        </w:rPr>
        <w:t>, i migliori clienti del trimestre, in decisa ripresa rispetto a</w:t>
      </w:r>
      <w:r w:rsidR="00072572">
        <w:rPr>
          <w:rFonts w:ascii="Arial" w:hAnsi="Arial" w:cs="Arial"/>
          <w:color w:val="000000" w:themeColor="text1"/>
          <w:sz w:val="20"/>
        </w:rPr>
        <w:t xml:space="preserve">gli acquisti di tecnologia italiana dell’intero 2023, </w:t>
      </w:r>
      <w:r w:rsidR="00306738">
        <w:rPr>
          <w:rFonts w:ascii="Arial" w:hAnsi="Arial" w:cs="Arial"/>
          <w:color w:val="000000" w:themeColor="text1"/>
          <w:sz w:val="20"/>
        </w:rPr>
        <w:t xml:space="preserve">in contrazione </w:t>
      </w:r>
      <w:r w:rsidR="00072572">
        <w:rPr>
          <w:rFonts w:ascii="Arial" w:hAnsi="Arial" w:cs="Arial"/>
          <w:color w:val="000000" w:themeColor="text1"/>
          <w:sz w:val="20"/>
        </w:rPr>
        <w:t>del</w:t>
      </w:r>
      <w:r>
        <w:rPr>
          <w:rFonts w:ascii="Arial" w:hAnsi="Arial" w:cs="Arial"/>
          <w:color w:val="000000" w:themeColor="text1"/>
          <w:sz w:val="20"/>
        </w:rPr>
        <w:t xml:space="preserve"> 16 per cento </w:t>
      </w:r>
      <w:r w:rsidR="00072572">
        <w:rPr>
          <w:rFonts w:ascii="Arial" w:hAnsi="Arial" w:cs="Arial"/>
          <w:color w:val="000000" w:themeColor="text1"/>
          <w:sz w:val="20"/>
        </w:rPr>
        <w:t xml:space="preserve">negli Usa </w:t>
      </w:r>
      <w:r>
        <w:rPr>
          <w:rFonts w:ascii="Arial" w:hAnsi="Arial" w:cs="Arial"/>
          <w:color w:val="000000" w:themeColor="text1"/>
          <w:sz w:val="20"/>
        </w:rPr>
        <w:t xml:space="preserve">e </w:t>
      </w:r>
      <w:r w:rsidR="00072572">
        <w:rPr>
          <w:rFonts w:ascii="Arial" w:hAnsi="Arial" w:cs="Arial"/>
          <w:color w:val="000000" w:themeColor="text1"/>
          <w:sz w:val="20"/>
        </w:rPr>
        <w:t>del</w:t>
      </w:r>
      <w:r>
        <w:rPr>
          <w:rFonts w:ascii="Arial" w:hAnsi="Arial" w:cs="Arial"/>
          <w:color w:val="000000" w:themeColor="text1"/>
          <w:sz w:val="20"/>
        </w:rPr>
        <w:t xml:space="preserve"> 4,6 per cento </w:t>
      </w:r>
      <w:r w:rsidR="00072572">
        <w:rPr>
          <w:rFonts w:ascii="Arial" w:hAnsi="Arial" w:cs="Arial"/>
          <w:color w:val="000000" w:themeColor="text1"/>
          <w:sz w:val="20"/>
        </w:rPr>
        <w:t>oltralpe</w:t>
      </w:r>
      <w:r>
        <w:rPr>
          <w:rFonts w:ascii="Arial" w:hAnsi="Arial" w:cs="Arial"/>
          <w:color w:val="000000" w:themeColor="text1"/>
          <w:sz w:val="20"/>
        </w:rPr>
        <w:t>.</w:t>
      </w:r>
      <w:r w:rsidR="00306738">
        <w:rPr>
          <w:rFonts w:ascii="Arial" w:hAnsi="Arial" w:cs="Arial"/>
          <w:color w:val="000000" w:themeColor="text1"/>
          <w:sz w:val="20"/>
        </w:rPr>
        <w:t xml:space="preserve"> Molto bene gli acquisti dalla </w:t>
      </w:r>
      <w:r w:rsidR="00306738" w:rsidRPr="00306738">
        <w:rPr>
          <w:rFonts w:ascii="Arial" w:hAnsi="Arial" w:cs="Arial"/>
          <w:b/>
          <w:bCs/>
          <w:color w:val="000000" w:themeColor="text1"/>
          <w:sz w:val="20"/>
        </w:rPr>
        <w:t>Svezia</w:t>
      </w:r>
      <w:r w:rsidR="00306738">
        <w:rPr>
          <w:rFonts w:ascii="Arial" w:hAnsi="Arial" w:cs="Arial"/>
          <w:color w:val="000000" w:themeColor="text1"/>
          <w:sz w:val="20"/>
        </w:rPr>
        <w:t xml:space="preserve"> (più 137 per cento rispetto all’analogo trimestre 2023), soprattutto parti di ricambio e integrazione delle tecnologie esistenti.</w:t>
      </w:r>
      <w:r w:rsidR="004968E5">
        <w:rPr>
          <w:rFonts w:ascii="Arial" w:hAnsi="Arial" w:cs="Arial"/>
          <w:color w:val="000000" w:themeColor="text1"/>
          <w:sz w:val="20"/>
        </w:rPr>
        <w:t xml:space="preserve"> Il </w:t>
      </w:r>
      <w:r w:rsidR="004968E5" w:rsidRPr="00CE3887">
        <w:rPr>
          <w:rFonts w:ascii="Arial" w:hAnsi="Arial" w:cs="Arial"/>
          <w:b/>
          <w:bCs/>
          <w:color w:val="000000" w:themeColor="text1"/>
          <w:sz w:val="20"/>
        </w:rPr>
        <w:t>Regno Unito</w:t>
      </w:r>
      <w:r w:rsidR="004968E5">
        <w:rPr>
          <w:rFonts w:ascii="Arial" w:hAnsi="Arial" w:cs="Arial"/>
          <w:color w:val="000000" w:themeColor="text1"/>
          <w:sz w:val="20"/>
        </w:rPr>
        <w:t xml:space="preserve"> conferma il crollo delle importazioni di macchine italiane (meno 36,6 per c</w:t>
      </w:r>
      <w:r w:rsidR="00CD2067">
        <w:rPr>
          <w:rFonts w:ascii="Arial" w:hAnsi="Arial" w:cs="Arial"/>
          <w:color w:val="000000" w:themeColor="text1"/>
          <w:sz w:val="20"/>
        </w:rPr>
        <w:t>en</w:t>
      </w:r>
      <w:r w:rsidR="004968E5">
        <w:rPr>
          <w:rFonts w:ascii="Arial" w:hAnsi="Arial" w:cs="Arial"/>
          <w:color w:val="000000" w:themeColor="text1"/>
          <w:sz w:val="20"/>
        </w:rPr>
        <w:t>to), che segue l</w:t>
      </w:r>
      <w:r w:rsidR="00CD2067">
        <w:rPr>
          <w:rFonts w:ascii="Arial" w:hAnsi="Arial" w:cs="Arial"/>
          <w:color w:val="000000" w:themeColor="text1"/>
          <w:sz w:val="20"/>
        </w:rPr>
        <w:t>’</w:t>
      </w:r>
      <w:r w:rsidR="004968E5">
        <w:rPr>
          <w:rFonts w:ascii="Arial" w:hAnsi="Arial" w:cs="Arial"/>
          <w:color w:val="000000" w:themeColor="text1"/>
          <w:sz w:val="20"/>
        </w:rPr>
        <w:t>analoga contrazione registrata per l’intero 2023.</w:t>
      </w:r>
    </w:p>
    <w:p w14:paraId="40324D72" w14:textId="33220857" w:rsidR="000E6F8E" w:rsidRDefault="000E6F8E" w:rsidP="00260B4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La </w:t>
      </w:r>
      <w:r w:rsidRPr="0018725E">
        <w:rPr>
          <w:rFonts w:ascii="Arial" w:hAnsi="Arial" w:cs="Arial"/>
          <w:b/>
          <w:bCs/>
          <w:color w:val="000000" w:themeColor="text1"/>
          <w:sz w:val="20"/>
        </w:rPr>
        <w:t>Cina</w:t>
      </w:r>
      <w:r w:rsidR="00885E17">
        <w:rPr>
          <w:rFonts w:ascii="Arial" w:hAnsi="Arial" w:cs="Arial"/>
          <w:color w:val="000000" w:themeColor="text1"/>
          <w:sz w:val="20"/>
        </w:rPr>
        <w:t xml:space="preserve">, nonostante la crescita della produzione nazionale, </w:t>
      </w:r>
      <w:r>
        <w:rPr>
          <w:rFonts w:ascii="Arial" w:hAnsi="Arial" w:cs="Arial"/>
          <w:color w:val="000000" w:themeColor="text1"/>
          <w:sz w:val="20"/>
        </w:rPr>
        <w:t xml:space="preserve">conferma </w:t>
      </w:r>
      <w:r w:rsidR="00885E17">
        <w:rPr>
          <w:rFonts w:ascii="Arial" w:hAnsi="Arial" w:cs="Arial"/>
          <w:color w:val="000000" w:themeColor="text1"/>
          <w:sz w:val="20"/>
        </w:rPr>
        <w:t xml:space="preserve">comunque </w:t>
      </w:r>
      <w:r>
        <w:rPr>
          <w:rFonts w:ascii="Arial" w:hAnsi="Arial" w:cs="Arial"/>
          <w:color w:val="000000" w:themeColor="text1"/>
          <w:sz w:val="20"/>
        </w:rPr>
        <w:t xml:space="preserve">il proprio interesse verso le nostre tecnologie (più 12,9 per cento nel periodo gennaio marzo 2024 che </w:t>
      </w:r>
      <w:r w:rsidR="0018725E">
        <w:rPr>
          <w:rFonts w:ascii="Arial" w:hAnsi="Arial" w:cs="Arial"/>
          <w:color w:val="000000" w:themeColor="text1"/>
          <w:sz w:val="20"/>
        </w:rPr>
        <w:t>ribadisce il più 10 per cento messo a segno nei dodici mesi del 2023)</w:t>
      </w:r>
      <w:r w:rsidR="00885E17">
        <w:rPr>
          <w:rFonts w:ascii="Arial" w:hAnsi="Arial" w:cs="Arial"/>
          <w:color w:val="000000" w:themeColor="text1"/>
          <w:sz w:val="20"/>
        </w:rPr>
        <w:t>;</w:t>
      </w:r>
      <w:r w:rsidR="0018725E">
        <w:rPr>
          <w:rFonts w:ascii="Arial" w:hAnsi="Arial" w:cs="Arial"/>
          <w:color w:val="000000" w:themeColor="text1"/>
          <w:sz w:val="20"/>
        </w:rPr>
        <w:t xml:space="preserve"> l’</w:t>
      </w:r>
      <w:r w:rsidR="0018725E" w:rsidRPr="0018725E">
        <w:rPr>
          <w:rFonts w:ascii="Arial" w:hAnsi="Arial" w:cs="Arial"/>
          <w:b/>
          <w:bCs/>
          <w:color w:val="000000" w:themeColor="text1"/>
          <w:sz w:val="20"/>
        </w:rPr>
        <w:t>India</w:t>
      </w:r>
      <w:r w:rsidR="0018725E">
        <w:rPr>
          <w:rFonts w:ascii="Arial" w:hAnsi="Arial" w:cs="Arial"/>
          <w:color w:val="000000" w:themeColor="text1"/>
          <w:sz w:val="20"/>
        </w:rPr>
        <w:t xml:space="preserve"> perde ulteriormente terreno nella classifica dei Paesi clienti (meno 30,5 per cento), </w:t>
      </w:r>
      <w:r w:rsidR="00885E17">
        <w:rPr>
          <w:rFonts w:ascii="Arial" w:hAnsi="Arial" w:cs="Arial"/>
          <w:color w:val="000000" w:themeColor="text1"/>
          <w:sz w:val="20"/>
        </w:rPr>
        <w:t xml:space="preserve">pur restando nel novero dei </w:t>
      </w:r>
      <w:r w:rsidR="0018725E">
        <w:rPr>
          <w:rFonts w:ascii="Arial" w:hAnsi="Arial" w:cs="Arial"/>
          <w:color w:val="000000" w:themeColor="text1"/>
          <w:sz w:val="20"/>
        </w:rPr>
        <w:t>mercat</w:t>
      </w:r>
      <w:r w:rsidR="00885E17">
        <w:rPr>
          <w:rFonts w:ascii="Arial" w:hAnsi="Arial" w:cs="Arial"/>
          <w:color w:val="000000" w:themeColor="text1"/>
          <w:sz w:val="20"/>
        </w:rPr>
        <w:t xml:space="preserve">i da cui ci si attendono buone soddisfazioni, </w:t>
      </w:r>
      <w:r w:rsidR="00ED58AF">
        <w:rPr>
          <w:rFonts w:ascii="Arial" w:hAnsi="Arial" w:cs="Arial"/>
          <w:color w:val="000000" w:themeColor="text1"/>
          <w:sz w:val="20"/>
        </w:rPr>
        <w:t>a dispetto dei reali risultati che offre alle nostre imprese.</w:t>
      </w:r>
    </w:p>
    <w:p w14:paraId="4678EBB8" w14:textId="77777777" w:rsidR="00885E17" w:rsidRDefault="00885E17" w:rsidP="00260B4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6B3EE85C" w14:textId="77777777" w:rsidR="00885E17" w:rsidRDefault="00885E17" w:rsidP="00260B4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2A7C0338" w14:textId="77777777" w:rsidR="00885E17" w:rsidRDefault="00885E17" w:rsidP="00260B4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3E38ED65" w14:textId="77777777" w:rsidR="00885E17" w:rsidRDefault="00885E17" w:rsidP="00260B4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504D94DA" w14:textId="77777777" w:rsidR="00885E17" w:rsidRDefault="00885E17" w:rsidP="00260B4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67DCC92F" w14:textId="77777777" w:rsidR="008B358B" w:rsidRDefault="008B358B" w:rsidP="00260B4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6C2E0314" w14:textId="438C7084" w:rsidR="008B358B" w:rsidRDefault="008B358B" w:rsidP="00260B4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LE IMPORTAZIONI</w:t>
      </w:r>
    </w:p>
    <w:p w14:paraId="163026CD" w14:textId="24B3BA53" w:rsidR="008B358B" w:rsidRDefault="007B17B4" w:rsidP="00260B4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lastRenderedPageBreak/>
        <w:t xml:space="preserve">Analizzando le importazioni di tecnologie estere nel nostro mercato nel primo trimestre 2024 </w:t>
      </w:r>
      <w:r w:rsidR="00885E17" w:rsidRPr="00885E17">
        <w:rPr>
          <w:rFonts w:ascii="Arial" w:hAnsi="Arial" w:cs="Arial"/>
          <w:i/>
          <w:iCs/>
          <w:color w:val="000000" w:themeColor="text1"/>
          <w:sz w:val="20"/>
        </w:rPr>
        <w:t>(tabella 3)</w:t>
      </w:r>
      <w:r w:rsidR="00885E17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 xml:space="preserve">si ha una ulteriore conferma dello stop che ha caratterizzato l’Italia, per quanto si stia parlando di cifre assolute contenute: diminuiscono del 35,6 per cento gli acquisti dalla </w:t>
      </w:r>
      <w:r w:rsidRPr="007B17B4">
        <w:rPr>
          <w:rFonts w:ascii="Arial" w:hAnsi="Arial" w:cs="Arial"/>
          <w:b/>
          <w:bCs/>
          <w:color w:val="000000" w:themeColor="text1"/>
          <w:sz w:val="20"/>
        </w:rPr>
        <w:t>Germania</w:t>
      </w:r>
      <w:r>
        <w:rPr>
          <w:rFonts w:ascii="Arial" w:hAnsi="Arial" w:cs="Arial"/>
          <w:color w:val="000000" w:themeColor="text1"/>
          <w:sz w:val="20"/>
        </w:rPr>
        <w:t xml:space="preserve">, del 20,5 le importazioni dalla </w:t>
      </w:r>
      <w:r w:rsidRPr="007B17B4">
        <w:rPr>
          <w:rFonts w:ascii="Arial" w:hAnsi="Arial" w:cs="Arial"/>
          <w:b/>
          <w:bCs/>
          <w:color w:val="000000" w:themeColor="text1"/>
          <w:sz w:val="20"/>
        </w:rPr>
        <w:t>Cina</w:t>
      </w:r>
      <w:r>
        <w:rPr>
          <w:rFonts w:ascii="Arial" w:hAnsi="Arial" w:cs="Arial"/>
          <w:color w:val="000000" w:themeColor="text1"/>
          <w:sz w:val="20"/>
        </w:rPr>
        <w:t xml:space="preserve"> e del 12,3 per cento quelle dalla </w:t>
      </w:r>
      <w:r w:rsidRPr="007B17B4">
        <w:rPr>
          <w:rFonts w:ascii="Arial" w:hAnsi="Arial" w:cs="Arial"/>
          <w:b/>
          <w:bCs/>
          <w:color w:val="000000" w:themeColor="text1"/>
          <w:sz w:val="20"/>
        </w:rPr>
        <w:t>Svizzera</w:t>
      </w:r>
      <w:r w:rsidR="00AE020C">
        <w:rPr>
          <w:rFonts w:ascii="Arial" w:hAnsi="Arial" w:cs="Arial"/>
          <w:color w:val="000000" w:themeColor="text1"/>
          <w:sz w:val="20"/>
        </w:rPr>
        <w:t>; l’</w:t>
      </w:r>
      <w:r w:rsidR="00AE020C" w:rsidRPr="00AE020C">
        <w:rPr>
          <w:rFonts w:ascii="Arial" w:hAnsi="Arial" w:cs="Arial"/>
          <w:b/>
          <w:bCs/>
          <w:color w:val="000000" w:themeColor="text1"/>
          <w:sz w:val="20"/>
        </w:rPr>
        <w:t>Austria</w:t>
      </w:r>
      <w:r w:rsidR="00AE020C">
        <w:rPr>
          <w:rFonts w:ascii="Arial" w:hAnsi="Arial" w:cs="Arial"/>
          <w:color w:val="000000" w:themeColor="text1"/>
          <w:sz w:val="20"/>
        </w:rPr>
        <w:t xml:space="preserve"> vede crescere le proprie vendite nel nostro Paese dell’8,7 per cento</w:t>
      </w:r>
      <w:r w:rsidR="007D7A5F">
        <w:rPr>
          <w:rFonts w:ascii="Arial" w:hAnsi="Arial" w:cs="Arial"/>
          <w:color w:val="000000" w:themeColor="text1"/>
          <w:sz w:val="20"/>
        </w:rPr>
        <w:t>.</w:t>
      </w:r>
    </w:p>
    <w:p w14:paraId="26848F6C" w14:textId="06992AEF" w:rsidR="007D7A5F" w:rsidRDefault="007D7A5F" w:rsidP="00260B4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In termini più generali l’import nel periodo gennaio marzo 2024 è stato pari a </w:t>
      </w:r>
      <w:r w:rsidRPr="007D7A5F">
        <w:rPr>
          <w:rFonts w:ascii="Arial" w:hAnsi="Arial" w:cs="Arial"/>
          <w:b/>
          <w:bCs/>
          <w:color w:val="000000" w:themeColor="text1"/>
          <w:sz w:val="20"/>
        </w:rPr>
        <w:t>39,4 milioni di euro</w:t>
      </w:r>
      <w:r>
        <w:rPr>
          <w:rFonts w:ascii="Arial" w:hAnsi="Arial" w:cs="Arial"/>
          <w:color w:val="000000" w:themeColor="text1"/>
          <w:sz w:val="20"/>
        </w:rPr>
        <w:t>, poco più del 10 per cento delle esportazioni, e in calo del 23,9 per cento rispetto allo stesso periodo 2023.</w:t>
      </w:r>
    </w:p>
    <w:p w14:paraId="34223FE2" w14:textId="6F8E0F0C" w:rsidR="009F6C8F" w:rsidRDefault="00885E17" w:rsidP="00260B4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Se guardiamo ai dati relativi alle a</w:t>
      </w:r>
      <w:r w:rsidR="009F6C8F">
        <w:rPr>
          <w:rFonts w:ascii="Arial" w:hAnsi="Arial" w:cs="Arial"/>
          <w:color w:val="000000" w:themeColor="text1"/>
          <w:sz w:val="20"/>
        </w:rPr>
        <w:t>ree geografiche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885E17">
        <w:rPr>
          <w:rFonts w:ascii="Arial" w:hAnsi="Arial" w:cs="Arial"/>
          <w:i/>
          <w:iCs/>
          <w:color w:val="000000" w:themeColor="text1"/>
          <w:sz w:val="20"/>
        </w:rPr>
        <w:t>(tabella 4)</w:t>
      </w:r>
      <w:r>
        <w:rPr>
          <w:rFonts w:ascii="Arial" w:hAnsi="Arial" w:cs="Arial"/>
          <w:i/>
          <w:iCs/>
          <w:color w:val="000000" w:themeColor="text1"/>
          <w:sz w:val="20"/>
        </w:rPr>
        <w:t xml:space="preserve"> </w:t>
      </w:r>
      <w:r w:rsidRPr="00885E17">
        <w:rPr>
          <w:rFonts w:ascii="Arial" w:hAnsi="Arial" w:cs="Arial"/>
          <w:color w:val="000000" w:themeColor="text1"/>
          <w:sz w:val="20"/>
        </w:rPr>
        <w:t>possiamo dire che</w:t>
      </w:r>
      <w:r w:rsidR="009F6C8F" w:rsidRPr="00885E17">
        <w:rPr>
          <w:rFonts w:ascii="Arial" w:hAnsi="Arial" w:cs="Arial"/>
          <w:color w:val="000000" w:themeColor="text1"/>
          <w:sz w:val="20"/>
        </w:rPr>
        <w:t xml:space="preserve"> l’</w:t>
      </w:r>
      <w:r w:rsidR="009F6C8F" w:rsidRPr="00885E17">
        <w:rPr>
          <w:rFonts w:ascii="Arial" w:hAnsi="Arial" w:cs="Arial"/>
          <w:b/>
          <w:bCs/>
          <w:color w:val="000000" w:themeColor="text1"/>
          <w:sz w:val="20"/>
        </w:rPr>
        <w:t xml:space="preserve">Unione Europa </w:t>
      </w:r>
      <w:r>
        <w:rPr>
          <w:rFonts w:ascii="Arial" w:hAnsi="Arial" w:cs="Arial"/>
          <w:color w:val="000000" w:themeColor="text1"/>
          <w:sz w:val="20"/>
        </w:rPr>
        <w:t>rimane</w:t>
      </w:r>
      <w:r w:rsidR="009F6C8F">
        <w:rPr>
          <w:rFonts w:ascii="Arial" w:hAnsi="Arial" w:cs="Arial"/>
          <w:color w:val="000000" w:themeColor="text1"/>
          <w:sz w:val="20"/>
        </w:rPr>
        <w:t xml:space="preserve"> l’origine più “interessante”, con 23,3 milioni di euro nel periodo</w:t>
      </w:r>
      <w:r>
        <w:rPr>
          <w:rFonts w:ascii="Arial" w:hAnsi="Arial" w:cs="Arial"/>
          <w:color w:val="000000" w:themeColor="text1"/>
          <w:sz w:val="20"/>
        </w:rPr>
        <w:t>: pur con una contrazione de</w:t>
      </w:r>
      <w:r w:rsidR="009F6C8F">
        <w:rPr>
          <w:rFonts w:ascii="Arial" w:hAnsi="Arial" w:cs="Arial"/>
          <w:color w:val="000000" w:themeColor="text1"/>
          <w:sz w:val="20"/>
        </w:rPr>
        <w:t xml:space="preserve">l 24, 6 per cento </w:t>
      </w:r>
      <w:r>
        <w:rPr>
          <w:rFonts w:ascii="Arial" w:hAnsi="Arial" w:cs="Arial"/>
          <w:color w:val="000000" w:themeColor="text1"/>
          <w:sz w:val="20"/>
        </w:rPr>
        <w:t>sullo</w:t>
      </w:r>
      <w:r w:rsidR="009F6C8F">
        <w:rPr>
          <w:rFonts w:ascii="Arial" w:hAnsi="Arial" w:cs="Arial"/>
          <w:color w:val="000000" w:themeColor="text1"/>
          <w:sz w:val="20"/>
        </w:rPr>
        <w:t xml:space="preserve"> stesso periodo 2023, </w:t>
      </w:r>
      <w:r>
        <w:rPr>
          <w:rFonts w:ascii="Arial" w:hAnsi="Arial" w:cs="Arial"/>
          <w:color w:val="000000" w:themeColor="text1"/>
          <w:sz w:val="20"/>
        </w:rPr>
        <w:t xml:space="preserve">rappresenta </w:t>
      </w:r>
      <w:r w:rsidR="000B5000">
        <w:rPr>
          <w:rFonts w:ascii="Arial" w:hAnsi="Arial" w:cs="Arial"/>
          <w:color w:val="000000" w:themeColor="text1"/>
          <w:sz w:val="20"/>
        </w:rPr>
        <w:t>ben</w:t>
      </w:r>
      <w:r w:rsidR="009F6C8F">
        <w:rPr>
          <w:rFonts w:ascii="Arial" w:hAnsi="Arial" w:cs="Arial"/>
          <w:color w:val="000000" w:themeColor="text1"/>
          <w:sz w:val="20"/>
        </w:rPr>
        <w:t xml:space="preserve"> il 59,2 </w:t>
      </w:r>
      <w:r w:rsidR="00DB713D">
        <w:rPr>
          <w:rFonts w:ascii="Arial" w:hAnsi="Arial" w:cs="Arial"/>
          <w:color w:val="000000" w:themeColor="text1"/>
          <w:sz w:val="20"/>
        </w:rPr>
        <w:t xml:space="preserve">per cento </w:t>
      </w:r>
      <w:r w:rsidR="009F6C8F">
        <w:rPr>
          <w:rFonts w:ascii="Arial" w:hAnsi="Arial" w:cs="Arial"/>
          <w:color w:val="000000" w:themeColor="text1"/>
          <w:sz w:val="20"/>
        </w:rPr>
        <w:t>del totale delle importazioni italiane</w:t>
      </w:r>
      <w:r w:rsidR="0087505F">
        <w:rPr>
          <w:rFonts w:ascii="Arial" w:hAnsi="Arial" w:cs="Arial"/>
          <w:color w:val="000000" w:themeColor="text1"/>
          <w:sz w:val="20"/>
        </w:rPr>
        <w:t>.</w:t>
      </w:r>
    </w:p>
    <w:p w14:paraId="7CEA0DB7" w14:textId="77777777" w:rsidR="0087505F" w:rsidRDefault="0087505F" w:rsidP="00260B4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501C3ABD" w14:textId="4180BB67" w:rsidR="0087505F" w:rsidRDefault="004F1488" w:rsidP="00260B47">
      <w:pPr>
        <w:tabs>
          <w:tab w:val="left" w:pos="426"/>
        </w:tabs>
        <w:ind w:left="426"/>
        <w:rPr>
          <w:rFonts w:ascii="Arial" w:hAnsi="Arial" w:cs="Arial"/>
          <w:i/>
          <w:iCs/>
          <w:color w:val="000000" w:themeColor="text1"/>
          <w:sz w:val="20"/>
        </w:rPr>
      </w:pPr>
      <w:r w:rsidRPr="0006010F">
        <w:rPr>
          <w:rFonts w:ascii="Arial" w:hAnsi="Arial" w:cs="Arial"/>
          <w:i/>
          <w:iCs/>
          <w:color w:val="000000" w:themeColor="text1"/>
          <w:sz w:val="20"/>
        </w:rPr>
        <w:t>“Il dato che forse deve farci rifletter</w:t>
      </w:r>
      <w:r w:rsidR="0006010F">
        <w:rPr>
          <w:rFonts w:ascii="Arial" w:hAnsi="Arial" w:cs="Arial"/>
          <w:i/>
          <w:iCs/>
          <w:color w:val="000000" w:themeColor="text1"/>
          <w:sz w:val="20"/>
        </w:rPr>
        <w:t>e</w:t>
      </w:r>
      <w:r w:rsidRPr="0006010F">
        <w:rPr>
          <w:rFonts w:ascii="Arial" w:hAnsi="Arial" w:cs="Arial"/>
          <w:i/>
          <w:iCs/>
          <w:color w:val="000000" w:themeColor="text1"/>
          <w:sz w:val="20"/>
        </w:rPr>
        <w:t xml:space="preserve"> più di altri è la marginalità dell’Africa per i costruttori italiani”</w:t>
      </w:r>
      <w:r>
        <w:rPr>
          <w:rFonts w:ascii="Arial" w:hAnsi="Arial" w:cs="Arial"/>
          <w:color w:val="000000" w:themeColor="text1"/>
          <w:sz w:val="20"/>
        </w:rPr>
        <w:t>, ha comm</w:t>
      </w:r>
      <w:r w:rsidR="0006010F">
        <w:rPr>
          <w:rFonts w:ascii="Arial" w:hAnsi="Arial" w:cs="Arial"/>
          <w:color w:val="000000" w:themeColor="text1"/>
          <w:sz w:val="20"/>
        </w:rPr>
        <w:t>en</w:t>
      </w:r>
      <w:r>
        <w:rPr>
          <w:rFonts w:ascii="Arial" w:hAnsi="Arial" w:cs="Arial"/>
          <w:color w:val="000000" w:themeColor="text1"/>
          <w:sz w:val="20"/>
        </w:rPr>
        <w:t xml:space="preserve">tato il direttore di Acimall </w:t>
      </w:r>
      <w:r w:rsidRPr="0006010F">
        <w:rPr>
          <w:rFonts w:ascii="Arial" w:hAnsi="Arial" w:cs="Arial"/>
          <w:b/>
          <w:bCs/>
          <w:color w:val="000000" w:themeColor="text1"/>
          <w:sz w:val="20"/>
        </w:rPr>
        <w:t>Dario Corbetta</w:t>
      </w:r>
      <w:r>
        <w:rPr>
          <w:rFonts w:ascii="Arial" w:hAnsi="Arial" w:cs="Arial"/>
          <w:color w:val="000000" w:themeColor="text1"/>
          <w:sz w:val="20"/>
        </w:rPr>
        <w:t>.</w:t>
      </w:r>
      <w:r w:rsidR="0006010F">
        <w:rPr>
          <w:rFonts w:ascii="Arial" w:hAnsi="Arial" w:cs="Arial"/>
          <w:color w:val="000000" w:themeColor="text1"/>
          <w:sz w:val="20"/>
        </w:rPr>
        <w:t xml:space="preserve"> </w:t>
      </w:r>
      <w:r w:rsidR="0006010F" w:rsidRPr="0006010F">
        <w:rPr>
          <w:rFonts w:ascii="Arial" w:hAnsi="Arial" w:cs="Arial"/>
          <w:i/>
          <w:iCs/>
          <w:color w:val="000000" w:themeColor="text1"/>
          <w:sz w:val="20"/>
        </w:rPr>
        <w:t>“Nonostante la vicinanza geografica e l’impegno del nostro governo per definire relazioni più proficue, per il nostro settore la penetrazione in Africa del “made in Italy” è ancora molto limitata, soprattutto se si considera che la Cina – invece – nel 2023 vi avrebbe venduto tecnologie per il legno per un valore attorno ai 100 milioni</w:t>
      </w:r>
      <w:r w:rsidR="00A07B98">
        <w:rPr>
          <w:rFonts w:ascii="Arial" w:hAnsi="Arial" w:cs="Arial"/>
          <w:i/>
          <w:iCs/>
          <w:color w:val="000000" w:themeColor="text1"/>
          <w:sz w:val="20"/>
        </w:rPr>
        <w:t>.</w:t>
      </w:r>
    </w:p>
    <w:p w14:paraId="21CE4AC0" w14:textId="45C7DC63" w:rsidR="00A07B98" w:rsidRDefault="00A07B98" w:rsidP="00260B4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i/>
          <w:iCs/>
          <w:color w:val="000000" w:themeColor="text1"/>
          <w:sz w:val="20"/>
        </w:rPr>
        <w:t xml:space="preserve">Il </w:t>
      </w:r>
      <w:r w:rsidRPr="00A07B98">
        <w:rPr>
          <w:rFonts w:ascii="Arial" w:hAnsi="Arial" w:cs="Arial"/>
          <w:b/>
          <w:bCs/>
          <w:i/>
          <w:iCs/>
          <w:color w:val="000000" w:themeColor="text1"/>
          <w:sz w:val="20"/>
        </w:rPr>
        <w:t>Nord America</w:t>
      </w:r>
      <w:r>
        <w:rPr>
          <w:rFonts w:ascii="Arial" w:hAnsi="Arial" w:cs="Arial"/>
          <w:i/>
          <w:iCs/>
          <w:color w:val="000000" w:themeColor="text1"/>
          <w:sz w:val="20"/>
        </w:rPr>
        <w:t xml:space="preserve"> continua a essere un partner di grande rilievo per le nostre imprese, discorso che può essere tranquillamente esteso all’</w:t>
      </w:r>
      <w:r w:rsidRPr="00A07B98">
        <w:rPr>
          <w:rFonts w:ascii="Arial" w:hAnsi="Arial" w:cs="Arial"/>
          <w:b/>
          <w:bCs/>
          <w:i/>
          <w:iCs/>
          <w:color w:val="000000" w:themeColor="text1"/>
          <w:sz w:val="20"/>
        </w:rPr>
        <w:t>Europa</w:t>
      </w:r>
      <w:r>
        <w:rPr>
          <w:rFonts w:ascii="Arial" w:hAnsi="Arial" w:cs="Arial"/>
          <w:i/>
          <w:iCs/>
          <w:color w:val="000000" w:themeColor="text1"/>
          <w:sz w:val="20"/>
        </w:rPr>
        <w:t>, per quanto ci sia da interrogarsi se non si debba oramai parlare di una estensione del mercato nazionale, piuttosto che di esportazione</w:t>
      </w:r>
      <w:r w:rsidR="005621FE">
        <w:rPr>
          <w:rFonts w:ascii="Arial" w:hAnsi="Arial" w:cs="Arial"/>
          <w:i/>
          <w:iCs/>
          <w:color w:val="000000" w:themeColor="text1"/>
          <w:sz w:val="20"/>
        </w:rPr>
        <w:t>”</w:t>
      </w:r>
      <w:r>
        <w:rPr>
          <w:rFonts w:ascii="Arial" w:hAnsi="Arial" w:cs="Arial"/>
          <w:i/>
          <w:iCs/>
          <w:color w:val="000000" w:themeColor="text1"/>
          <w:sz w:val="20"/>
        </w:rPr>
        <w:t>.</w:t>
      </w:r>
      <w:r w:rsidR="0016291E">
        <w:rPr>
          <w:rFonts w:ascii="Arial" w:hAnsi="Arial" w:cs="Arial"/>
          <w:i/>
          <w:iCs/>
          <w:color w:val="000000" w:themeColor="text1"/>
          <w:sz w:val="20"/>
        </w:rPr>
        <w:t xml:space="preserve">  </w:t>
      </w:r>
    </w:p>
    <w:p w14:paraId="2A6C176D" w14:textId="77777777" w:rsidR="003A214D" w:rsidRDefault="003A214D" w:rsidP="007D0EA8">
      <w:pPr>
        <w:tabs>
          <w:tab w:val="left" w:pos="426"/>
        </w:tabs>
        <w:rPr>
          <w:rFonts w:ascii="Arial" w:hAnsi="Arial" w:cs="Arial"/>
          <w:color w:val="000000" w:themeColor="text1"/>
          <w:sz w:val="20"/>
        </w:rPr>
      </w:pPr>
    </w:p>
    <w:p w14:paraId="69462C37" w14:textId="77777777" w:rsidR="00724026" w:rsidRDefault="00724026" w:rsidP="00724026">
      <w:pPr>
        <w:tabs>
          <w:tab w:val="left" w:pos="426"/>
        </w:tabs>
        <w:ind w:left="426"/>
        <w:rPr>
          <w:rFonts w:ascii="Arial" w:hAnsi="Arial" w:cs="Arial"/>
          <w:i/>
          <w:sz w:val="20"/>
        </w:rPr>
      </w:pPr>
    </w:p>
    <w:p w14:paraId="481E15E3" w14:textId="77777777" w:rsidR="005621FE" w:rsidRDefault="005621FE" w:rsidP="00724026">
      <w:pPr>
        <w:tabs>
          <w:tab w:val="left" w:pos="426"/>
        </w:tabs>
        <w:ind w:left="426"/>
        <w:rPr>
          <w:rFonts w:ascii="Arial" w:hAnsi="Arial" w:cs="Arial"/>
          <w:i/>
          <w:sz w:val="20"/>
        </w:rPr>
      </w:pPr>
    </w:p>
    <w:p w14:paraId="71E79159" w14:textId="77777777" w:rsidR="005621FE" w:rsidRPr="00724026" w:rsidRDefault="005621FE" w:rsidP="00724026">
      <w:pPr>
        <w:tabs>
          <w:tab w:val="left" w:pos="426"/>
        </w:tabs>
        <w:ind w:left="426"/>
        <w:rPr>
          <w:rFonts w:ascii="Arial" w:hAnsi="Arial" w:cs="Arial"/>
          <w:i/>
          <w:sz w:val="20"/>
        </w:rPr>
      </w:pPr>
    </w:p>
    <w:p w14:paraId="7367E250" w14:textId="77777777" w:rsidR="00F00EE7" w:rsidRPr="00F00EE7" w:rsidRDefault="00F00EE7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6BDCCF7E" w14:textId="47FF86CA" w:rsidR="00840088" w:rsidRPr="00F00EE7" w:rsidRDefault="00840088" w:rsidP="008570D7">
      <w:pPr>
        <w:ind w:left="426"/>
        <w:rPr>
          <w:rFonts w:ascii="Arial" w:hAnsi="Arial" w:cs="Arial"/>
          <w:color w:val="000000" w:themeColor="text1"/>
          <w:sz w:val="20"/>
        </w:rPr>
      </w:pPr>
      <w:r w:rsidRPr="00F00EE7">
        <w:rPr>
          <w:rFonts w:ascii="Arial" w:hAnsi="Arial" w:cs="Arial"/>
          <w:i/>
          <w:color w:val="000000" w:themeColor="text1"/>
          <w:sz w:val="20"/>
        </w:rPr>
        <w:t>Per ulteriori informazioni:</w:t>
      </w:r>
    </w:p>
    <w:p w14:paraId="1110F91B" w14:textId="77777777" w:rsidR="00840088" w:rsidRPr="00F00EE7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F00EE7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3FFC3468" w14:textId="24E535A9" w:rsidR="00AF50EF" w:rsidRPr="00F00EE7" w:rsidRDefault="00840088" w:rsidP="008570D7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  <w:u w:val="single"/>
        </w:rPr>
      </w:pPr>
      <w:r w:rsidRPr="00F00EE7">
        <w:rPr>
          <w:rFonts w:ascii="Arial" w:hAnsi="Arial" w:cs="Arial"/>
          <w:color w:val="000000" w:themeColor="text1"/>
          <w:sz w:val="20"/>
        </w:rPr>
        <w:t>+39 3</w:t>
      </w:r>
      <w:r w:rsidR="0068221D" w:rsidRPr="00F00EE7">
        <w:rPr>
          <w:rFonts w:ascii="Arial" w:hAnsi="Arial" w:cs="Arial"/>
          <w:color w:val="000000" w:themeColor="text1"/>
          <w:sz w:val="20"/>
        </w:rPr>
        <w:t>51</w:t>
      </w:r>
      <w:r w:rsidRPr="00F00EE7">
        <w:rPr>
          <w:rFonts w:ascii="Arial" w:hAnsi="Arial" w:cs="Arial"/>
          <w:color w:val="000000" w:themeColor="text1"/>
          <w:sz w:val="20"/>
        </w:rPr>
        <w:t xml:space="preserve"> </w:t>
      </w:r>
      <w:r w:rsidR="0068221D" w:rsidRPr="00F00EE7">
        <w:rPr>
          <w:rFonts w:ascii="Arial" w:hAnsi="Arial" w:cs="Arial"/>
          <w:color w:val="000000" w:themeColor="text1"/>
          <w:sz w:val="20"/>
        </w:rPr>
        <w:t>9098189</w:t>
      </w:r>
      <w:r w:rsidRPr="00F00EE7">
        <w:rPr>
          <w:rFonts w:ascii="Arial" w:hAnsi="Arial" w:cs="Arial"/>
          <w:color w:val="000000" w:themeColor="text1"/>
          <w:sz w:val="20"/>
        </w:rPr>
        <w:t xml:space="preserve"> -</w:t>
      </w:r>
      <w:r w:rsidRPr="005621FE">
        <w:rPr>
          <w:rFonts w:ascii="Arial" w:hAnsi="Arial" w:cs="Arial"/>
          <w:color w:val="000000" w:themeColor="text1"/>
          <w:sz w:val="20"/>
        </w:rPr>
        <w:t xml:space="preserve"> </w:t>
      </w:r>
      <w:hyperlink r:id="rId8" w:history="1">
        <w:r w:rsidRPr="005621FE">
          <w:rPr>
            <w:rStyle w:val="Collegamentoipertestuale"/>
            <w:rFonts w:ascii="Arial" w:hAnsi="Arial" w:cs="Arial"/>
            <w:color w:val="000000" w:themeColor="text1"/>
            <w:sz w:val="20"/>
            <w:u w:val="none"/>
          </w:rPr>
          <w:t>press@acimall.com</w:t>
        </w:r>
      </w:hyperlink>
    </w:p>
    <w:sectPr w:rsidR="00AF50EF" w:rsidRPr="00F00EE7" w:rsidSect="00665F2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0" w:bottom="142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BA4B1" w14:textId="77777777" w:rsidR="00F65D7D" w:rsidRDefault="00F65D7D">
      <w:r>
        <w:separator/>
      </w:r>
    </w:p>
  </w:endnote>
  <w:endnote w:type="continuationSeparator" w:id="0">
    <w:p w14:paraId="6243BFE8" w14:textId="77777777" w:rsidR="00F65D7D" w:rsidRDefault="00F6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75BF6" w14:textId="77777777" w:rsidR="00BD6D92" w:rsidRDefault="00BD6D9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BD6D92" w:rsidRDefault="00BD6D9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B5DE1" w14:textId="77777777" w:rsidR="00BD6D92" w:rsidRDefault="00BD6D92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BD6D92" w:rsidRDefault="00BD6D92">
    <w:pPr>
      <w:pStyle w:val="Pidipagina"/>
      <w:ind w:right="360"/>
    </w:pPr>
    <w:r>
      <w:t xml:space="preserve">   </w:t>
    </w:r>
  </w:p>
  <w:p w14:paraId="676EE327" w14:textId="196C1161" w:rsidR="00BD6D92" w:rsidRDefault="00BD6D92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BB1D6" w14:textId="77777777" w:rsidR="00BD6D92" w:rsidRDefault="00BD6D92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AF91B" w14:textId="77777777" w:rsidR="00F65D7D" w:rsidRDefault="00F65D7D">
      <w:r>
        <w:separator/>
      </w:r>
    </w:p>
  </w:footnote>
  <w:footnote w:type="continuationSeparator" w:id="0">
    <w:p w14:paraId="7BC00184" w14:textId="77777777" w:rsidR="00F65D7D" w:rsidRDefault="00F65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0CE48" w14:textId="6DC56FCB" w:rsidR="00BD6D92" w:rsidRDefault="00BD6D92">
    <w:pPr>
      <w:pStyle w:val="Intestazione"/>
      <w:ind w:left="360"/>
    </w:pPr>
  </w:p>
  <w:p w14:paraId="302658E1" w14:textId="77777777" w:rsidR="00BD6D92" w:rsidRDefault="00BD6D92">
    <w:pPr>
      <w:pStyle w:val="Intestazione"/>
      <w:ind w:left="360"/>
    </w:pPr>
  </w:p>
  <w:p w14:paraId="4A2C7678" w14:textId="77777777" w:rsidR="00BD6D92" w:rsidRDefault="00BD6D92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8B4B7" w14:textId="39D9834C" w:rsidR="00BD6D92" w:rsidRDefault="00BD6D92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5691470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1809086607">
    <w:abstractNumId w:val="2"/>
  </w:num>
  <w:num w:numId="3" w16cid:durableId="498468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0D59"/>
    <w:rsid w:val="0001539F"/>
    <w:rsid w:val="0001721B"/>
    <w:rsid w:val="0006010F"/>
    <w:rsid w:val="00060D5B"/>
    <w:rsid w:val="000630DB"/>
    <w:rsid w:val="00072572"/>
    <w:rsid w:val="000851C9"/>
    <w:rsid w:val="00087FD9"/>
    <w:rsid w:val="00095C56"/>
    <w:rsid w:val="000A33AA"/>
    <w:rsid w:val="000B5000"/>
    <w:rsid w:val="000B731F"/>
    <w:rsid w:val="000C05B7"/>
    <w:rsid w:val="000C2E18"/>
    <w:rsid w:val="000C4AD3"/>
    <w:rsid w:val="000C5C5F"/>
    <w:rsid w:val="000E417A"/>
    <w:rsid w:val="000E4BEE"/>
    <w:rsid w:val="000E661F"/>
    <w:rsid w:val="000E6F8E"/>
    <w:rsid w:val="000E7459"/>
    <w:rsid w:val="000F4C0F"/>
    <w:rsid w:val="00104F31"/>
    <w:rsid w:val="001258BE"/>
    <w:rsid w:val="00126C51"/>
    <w:rsid w:val="00130D7E"/>
    <w:rsid w:val="00140D22"/>
    <w:rsid w:val="00142024"/>
    <w:rsid w:val="00146A9C"/>
    <w:rsid w:val="0016291E"/>
    <w:rsid w:val="00163A91"/>
    <w:rsid w:val="001670C8"/>
    <w:rsid w:val="001702AD"/>
    <w:rsid w:val="0017075B"/>
    <w:rsid w:val="00174464"/>
    <w:rsid w:val="0018053C"/>
    <w:rsid w:val="00180621"/>
    <w:rsid w:val="001812CA"/>
    <w:rsid w:val="00181C29"/>
    <w:rsid w:val="00181DE3"/>
    <w:rsid w:val="0018725E"/>
    <w:rsid w:val="00194570"/>
    <w:rsid w:val="001956B8"/>
    <w:rsid w:val="001A615F"/>
    <w:rsid w:val="001B28A8"/>
    <w:rsid w:val="001B415A"/>
    <w:rsid w:val="001B424B"/>
    <w:rsid w:val="001B57D7"/>
    <w:rsid w:val="001C421C"/>
    <w:rsid w:val="001D55EE"/>
    <w:rsid w:val="001D79A8"/>
    <w:rsid w:val="001E067F"/>
    <w:rsid w:val="001E6154"/>
    <w:rsid w:val="001E72A3"/>
    <w:rsid w:val="001F0D52"/>
    <w:rsid w:val="001F51B2"/>
    <w:rsid w:val="00203FD6"/>
    <w:rsid w:val="002042B0"/>
    <w:rsid w:val="00207FBA"/>
    <w:rsid w:val="00210CF8"/>
    <w:rsid w:val="002178A4"/>
    <w:rsid w:val="002178DF"/>
    <w:rsid w:val="00224AB3"/>
    <w:rsid w:val="0023105F"/>
    <w:rsid w:val="00232B02"/>
    <w:rsid w:val="00245DE1"/>
    <w:rsid w:val="002545BF"/>
    <w:rsid w:val="00260B47"/>
    <w:rsid w:val="002632E5"/>
    <w:rsid w:val="002650C8"/>
    <w:rsid w:val="00272082"/>
    <w:rsid w:val="00277B4A"/>
    <w:rsid w:val="00286B70"/>
    <w:rsid w:val="00291DE3"/>
    <w:rsid w:val="00294EDD"/>
    <w:rsid w:val="002A753A"/>
    <w:rsid w:val="002F11D9"/>
    <w:rsid w:val="002F2963"/>
    <w:rsid w:val="002F5769"/>
    <w:rsid w:val="002F7021"/>
    <w:rsid w:val="00304533"/>
    <w:rsid w:val="00305B4C"/>
    <w:rsid w:val="00305F26"/>
    <w:rsid w:val="00306738"/>
    <w:rsid w:val="00307139"/>
    <w:rsid w:val="00313293"/>
    <w:rsid w:val="00313979"/>
    <w:rsid w:val="00326C06"/>
    <w:rsid w:val="00342D10"/>
    <w:rsid w:val="0034316E"/>
    <w:rsid w:val="00345D05"/>
    <w:rsid w:val="00365C65"/>
    <w:rsid w:val="00366693"/>
    <w:rsid w:val="00366E20"/>
    <w:rsid w:val="00376C83"/>
    <w:rsid w:val="00381921"/>
    <w:rsid w:val="003838AD"/>
    <w:rsid w:val="00386076"/>
    <w:rsid w:val="003A214D"/>
    <w:rsid w:val="003A73F0"/>
    <w:rsid w:val="003B059D"/>
    <w:rsid w:val="003B109F"/>
    <w:rsid w:val="003C6A0C"/>
    <w:rsid w:val="003D3CCC"/>
    <w:rsid w:val="003F1E14"/>
    <w:rsid w:val="003F371B"/>
    <w:rsid w:val="003F5CBB"/>
    <w:rsid w:val="0040219C"/>
    <w:rsid w:val="00402794"/>
    <w:rsid w:val="0040679A"/>
    <w:rsid w:val="00406AB7"/>
    <w:rsid w:val="00416C21"/>
    <w:rsid w:val="00423CEB"/>
    <w:rsid w:val="004317DD"/>
    <w:rsid w:val="00434C7E"/>
    <w:rsid w:val="00440FDD"/>
    <w:rsid w:val="004525E1"/>
    <w:rsid w:val="004559D3"/>
    <w:rsid w:val="00463561"/>
    <w:rsid w:val="00471328"/>
    <w:rsid w:val="004720FA"/>
    <w:rsid w:val="004968E5"/>
    <w:rsid w:val="004B203B"/>
    <w:rsid w:val="004B3B06"/>
    <w:rsid w:val="004C4277"/>
    <w:rsid w:val="004E5439"/>
    <w:rsid w:val="004E619F"/>
    <w:rsid w:val="004E64E2"/>
    <w:rsid w:val="004F1488"/>
    <w:rsid w:val="004F1C0F"/>
    <w:rsid w:val="00524EB0"/>
    <w:rsid w:val="00532AB7"/>
    <w:rsid w:val="00536329"/>
    <w:rsid w:val="00544E4C"/>
    <w:rsid w:val="00553F39"/>
    <w:rsid w:val="00556E60"/>
    <w:rsid w:val="005621FE"/>
    <w:rsid w:val="00566630"/>
    <w:rsid w:val="0056693C"/>
    <w:rsid w:val="00583DA9"/>
    <w:rsid w:val="00585084"/>
    <w:rsid w:val="005A2C26"/>
    <w:rsid w:val="005B514B"/>
    <w:rsid w:val="005C3375"/>
    <w:rsid w:val="005C788E"/>
    <w:rsid w:val="005D1711"/>
    <w:rsid w:val="005D4C94"/>
    <w:rsid w:val="005D6503"/>
    <w:rsid w:val="005D6F46"/>
    <w:rsid w:val="005D7B5B"/>
    <w:rsid w:val="005E5302"/>
    <w:rsid w:val="005F5DB2"/>
    <w:rsid w:val="00606A53"/>
    <w:rsid w:val="0062142E"/>
    <w:rsid w:val="0063567C"/>
    <w:rsid w:val="00665F2F"/>
    <w:rsid w:val="0066775B"/>
    <w:rsid w:val="00671AAE"/>
    <w:rsid w:val="00672554"/>
    <w:rsid w:val="0068221D"/>
    <w:rsid w:val="006826C3"/>
    <w:rsid w:val="00683168"/>
    <w:rsid w:val="0069229C"/>
    <w:rsid w:val="006A64E2"/>
    <w:rsid w:val="006B1101"/>
    <w:rsid w:val="006C02B5"/>
    <w:rsid w:val="006D0912"/>
    <w:rsid w:val="00705D68"/>
    <w:rsid w:val="007122E6"/>
    <w:rsid w:val="00720D6D"/>
    <w:rsid w:val="00724026"/>
    <w:rsid w:val="00724BEA"/>
    <w:rsid w:val="00736007"/>
    <w:rsid w:val="007443A2"/>
    <w:rsid w:val="00760EDC"/>
    <w:rsid w:val="007611D0"/>
    <w:rsid w:val="00762E78"/>
    <w:rsid w:val="00773075"/>
    <w:rsid w:val="007837BE"/>
    <w:rsid w:val="00786BB1"/>
    <w:rsid w:val="00786C26"/>
    <w:rsid w:val="00787E7F"/>
    <w:rsid w:val="007A6D51"/>
    <w:rsid w:val="007B17B4"/>
    <w:rsid w:val="007B2DBD"/>
    <w:rsid w:val="007B3109"/>
    <w:rsid w:val="007B4E57"/>
    <w:rsid w:val="007B72D5"/>
    <w:rsid w:val="007B78E8"/>
    <w:rsid w:val="007D0EA8"/>
    <w:rsid w:val="007D28CA"/>
    <w:rsid w:val="007D7A5F"/>
    <w:rsid w:val="007E06BB"/>
    <w:rsid w:val="007E5480"/>
    <w:rsid w:val="00800F6A"/>
    <w:rsid w:val="0080513A"/>
    <w:rsid w:val="00807D67"/>
    <w:rsid w:val="00830C43"/>
    <w:rsid w:val="00835B05"/>
    <w:rsid w:val="00840088"/>
    <w:rsid w:val="00840B4A"/>
    <w:rsid w:val="00856DB9"/>
    <w:rsid w:val="008570D7"/>
    <w:rsid w:val="00863566"/>
    <w:rsid w:val="00865C7A"/>
    <w:rsid w:val="0086642A"/>
    <w:rsid w:val="0087060B"/>
    <w:rsid w:val="0087505F"/>
    <w:rsid w:val="008850FB"/>
    <w:rsid w:val="00885E17"/>
    <w:rsid w:val="00891675"/>
    <w:rsid w:val="0089471C"/>
    <w:rsid w:val="008A5509"/>
    <w:rsid w:val="008B358B"/>
    <w:rsid w:val="008C261D"/>
    <w:rsid w:val="008C32CC"/>
    <w:rsid w:val="008C3ACA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7407"/>
    <w:rsid w:val="009201D1"/>
    <w:rsid w:val="00927BEF"/>
    <w:rsid w:val="00932B59"/>
    <w:rsid w:val="00932BC6"/>
    <w:rsid w:val="00941E08"/>
    <w:rsid w:val="00946C6A"/>
    <w:rsid w:val="00947D81"/>
    <w:rsid w:val="00960785"/>
    <w:rsid w:val="0096488C"/>
    <w:rsid w:val="009703DB"/>
    <w:rsid w:val="009720DF"/>
    <w:rsid w:val="00972D3C"/>
    <w:rsid w:val="00973A6D"/>
    <w:rsid w:val="00975B1A"/>
    <w:rsid w:val="009761D9"/>
    <w:rsid w:val="0097719C"/>
    <w:rsid w:val="00985C7E"/>
    <w:rsid w:val="00990459"/>
    <w:rsid w:val="00991CBC"/>
    <w:rsid w:val="00993D0D"/>
    <w:rsid w:val="009978F4"/>
    <w:rsid w:val="009B47DD"/>
    <w:rsid w:val="009C5B81"/>
    <w:rsid w:val="009C6F87"/>
    <w:rsid w:val="009D300B"/>
    <w:rsid w:val="009D651F"/>
    <w:rsid w:val="009E5E5C"/>
    <w:rsid w:val="009F6C8F"/>
    <w:rsid w:val="00A004C4"/>
    <w:rsid w:val="00A018A0"/>
    <w:rsid w:val="00A029E7"/>
    <w:rsid w:val="00A04536"/>
    <w:rsid w:val="00A07B98"/>
    <w:rsid w:val="00A108DB"/>
    <w:rsid w:val="00A24050"/>
    <w:rsid w:val="00A24489"/>
    <w:rsid w:val="00A2581D"/>
    <w:rsid w:val="00A3515C"/>
    <w:rsid w:val="00A46E67"/>
    <w:rsid w:val="00A54033"/>
    <w:rsid w:val="00A60694"/>
    <w:rsid w:val="00A76779"/>
    <w:rsid w:val="00A86E2C"/>
    <w:rsid w:val="00AA3019"/>
    <w:rsid w:val="00AB4D14"/>
    <w:rsid w:val="00AB77FB"/>
    <w:rsid w:val="00AB7930"/>
    <w:rsid w:val="00AD4E8D"/>
    <w:rsid w:val="00AE020C"/>
    <w:rsid w:val="00AE1B9E"/>
    <w:rsid w:val="00AE4257"/>
    <w:rsid w:val="00AE51EF"/>
    <w:rsid w:val="00AF50EF"/>
    <w:rsid w:val="00B024BA"/>
    <w:rsid w:val="00B0713B"/>
    <w:rsid w:val="00B10EE6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584F"/>
    <w:rsid w:val="00BC3417"/>
    <w:rsid w:val="00BC547E"/>
    <w:rsid w:val="00BD40BD"/>
    <w:rsid w:val="00BD4D44"/>
    <w:rsid w:val="00BD4E9A"/>
    <w:rsid w:val="00BD6D92"/>
    <w:rsid w:val="00BF2118"/>
    <w:rsid w:val="00BF2A90"/>
    <w:rsid w:val="00BF35BC"/>
    <w:rsid w:val="00C04852"/>
    <w:rsid w:val="00C07008"/>
    <w:rsid w:val="00C10DE6"/>
    <w:rsid w:val="00C11B67"/>
    <w:rsid w:val="00C12950"/>
    <w:rsid w:val="00C26EF2"/>
    <w:rsid w:val="00C313DA"/>
    <w:rsid w:val="00C41993"/>
    <w:rsid w:val="00C435AF"/>
    <w:rsid w:val="00C441DA"/>
    <w:rsid w:val="00C54EF3"/>
    <w:rsid w:val="00C55169"/>
    <w:rsid w:val="00C60722"/>
    <w:rsid w:val="00C639FC"/>
    <w:rsid w:val="00C77E3D"/>
    <w:rsid w:val="00C91D54"/>
    <w:rsid w:val="00C950C7"/>
    <w:rsid w:val="00C95E79"/>
    <w:rsid w:val="00C96A6C"/>
    <w:rsid w:val="00CA63AD"/>
    <w:rsid w:val="00CB70B1"/>
    <w:rsid w:val="00CB7879"/>
    <w:rsid w:val="00CD2067"/>
    <w:rsid w:val="00CE3887"/>
    <w:rsid w:val="00CE4D8E"/>
    <w:rsid w:val="00CE6324"/>
    <w:rsid w:val="00CE7C6D"/>
    <w:rsid w:val="00D0397B"/>
    <w:rsid w:val="00D04850"/>
    <w:rsid w:val="00D0677A"/>
    <w:rsid w:val="00D10A5D"/>
    <w:rsid w:val="00D16060"/>
    <w:rsid w:val="00D16C13"/>
    <w:rsid w:val="00D32BC8"/>
    <w:rsid w:val="00D42442"/>
    <w:rsid w:val="00D47E18"/>
    <w:rsid w:val="00D7134F"/>
    <w:rsid w:val="00D91B3F"/>
    <w:rsid w:val="00DB713D"/>
    <w:rsid w:val="00DB7438"/>
    <w:rsid w:val="00DC53CF"/>
    <w:rsid w:val="00DD038E"/>
    <w:rsid w:val="00DE3BC7"/>
    <w:rsid w:val="00DE3DFA"/>
    <w:rsid w:val="00E0003B"/>
    <w:rsid w:val="00E04E31"/>
    <w:rsid w:val="00E07556"/>
    <w:rsid w:val="00E12D44"/>
    <w:rsid w:val="00E211D9"/>
    <w:rsid w:val="00E2671D"/>
    <w:rsid w:val="00E26F68"/>
    <w:rsid w:val="00E6024D"/>
    <w:rsid w:val="00E60591"/>
    <w:rsid w:val="00E65415"/>
    <w:rsid w:val="00E655B9"/>
    <w:rsid w:val="00E66C6E"/>
    <w:rsid w:val="00E90900"/>
    <w:rsid w:val="00E92C27"/>
    <w:rsid w:val="00EA05AD"/>
    <w:rsid w:val="00ED118D"/>
    <w:rsid w:val="00ED58AF"/>
    <w:rsid w:val="00EE1F8F"/>
    <w:rsid w:val="00EF3187"/>
    <w:rsid w:val="00F00863"/>
    <w:rsid w:val="00F00EE7"/>
    <w:rsid w:val="00F01932"/>
    <w:rsid w:val="00F15D95"/>
    <w:rsid w:val="00F259BE"/>
    <w:rsid w:val="00F30178"/>
    <w:rsid w:val="00F3539D"/>
    <w:rsid w:val="00F379D8"/>
    <w:rsid w:val="00F64584"/>
    <w:rsid w:val="00F65D7D"/>
    <w:rsid w:val="00F7011C"/>
    <w:rsid w:val="00F76DF4"/>
    <w:rsid w:val="00FA49B6"/>
    <w:rsid w:val="00FA798B"/>
    <w:rsid w:val="00FB5D0B"/>
    <w:rsid w:val="00FD043C"/>
    <w:rsid w:val="00FD2F1D"/>
    <w:rsid w:val="00FF2E86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62284E42"/>
  <w15:docId w15:val="{F93D08DB-8FE1-4446-BD88-F10E933D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0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5415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2024-02-14T08:00:00Z</cp:lastPrinted>
  <dcterms:created xsi:type="dcterms:W3CDTF">2024-07-02T07:17:00Z</dcterms:created>
  <dcterms:modified xsi:type="dcterms:W3CDTF">2024-07-02T07:17:00Z</dcterms:modified>
</cp:coreProperties>
</file>