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9" w:type="dxa"/>
        <w:tblInd w:w="430" w:type="dxa"/>
        <w:tblLayout w:type="fixed"/>
        <w:tblCellMar>
          <w:left w:w="70" w:type="dxa"/>
          <w:right w:w="70" w:type="dxa"/>
        </w:tblCellMar>
        <w:tblLook w:val="0000" w:firstRow="0" w:lastRow="0" w:firstColumn="0" w:lastColumn="0" w:noHBand="0" w:noVBand="0"/>
      </w:tblPr>
      <w:tblGrid>
        <w:gridCol w:w="3184"/>
        <w:gridCol w:w="3332"/>
        <w:gridCol w:w="2493"/>
      </w:tblGrid>
      <w:tr w:rsidR="00C12950" w14:paraId="4006D47A" w14:textId="77777777" w:rsidTr="00A029E7">
        <w:trPr>
          <w:trHeight w:val="540"/>
        </w:trPr>
        <w:tc>
          <w:tcPr>
            <w:tcW w:w="3184" w:type="dxa"/>
          </w:tcPr>
          <w:p w14:paraId="4A7DB992" w14:textId="6A1F3136" w:rsidR="00C12950" w:rsidRPr="00597D37" w:rsidRDefault="00A029E7" w:rsidP="00A029E7">
            <w:pPr>
              <w:tabs>
                <w:tab w:val="left" w:pos="-430"/>
              </w:tabs>
              <w:ind w:left="-4" w:right="212"/>
              <w:jc w:val="both"/>
              <w:rPr>
                <w:lang w:val="en-GB"/>
              </w:rPr>
            </w:pPr>
            <w:r>
              <w:rPr>
                <w:noProof/>
              </w:rPr>
              <w:drawing>
                <wp:inline distT="0" distB="0" distL="0" distR="0" wp14:anchorId="1E05D070" wp14:editId="7BBC2007">
                  <wp:extent cx="1865630" cy="438311"/>
                  <wp:effectExtent l="0" t="0" r="0" b="0"/>
                  <wp:docPr id="2" name="Immagine 2" descr="MacBook Pro HD:Users:lucarossetti:Desktop:ACIMALL new 2019:LOGO_ACIMALL senza bi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Pro HD:Users:lucarossetti:Desktop:ACIMALL new 2019:LOGO_ACIMALL senza bian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5630" cy="438311"/>
                          </a:xfrm>
                          <a:prstGeom prst="rect">
                            <a:avLst/>
                          </a:prstGeom>
                          <a:noFill/>
                          <a:ln>
                            <a:noFill/>
                          </a:ln>
                        </pic:spPr>
                      </pic:pic>
                    </a:graphicData>
                  </a:graphic>
                </wp:inline>
              </w:drawing>
            </w:r>
          </w:p>
        </w:tc>
        <w:tc>
          <w:tcPr>
            <w:tcW w:w="3332" w:type="dxa"/>
          </w:tcPr>
          <w:p w14:paraId="5444F25A" w14:textId="77777777" w:rsidR="00C12950" w:rsidRDefault="00C12950" w:rsidP="00A029E7">
            <w:pPr>
              <w:pStyle w:val="Titolo1"/>
              <w:ind w:right="212"/>
              <w:jc w:val="both"/>
              <w:rPr>
                <w:sz w:val="18"/>
              </w:rPr>
            </w:pPr>
            <w:proofErr w:type="spellStart"/>
            <w:r>
              <w:rPr>
                <w:sz w:val="18"/>
              </w:rPr>
              <w:t>Acimall</w:t>
            </w:r>
            <w:proofErr w:type="spellEnd"/>
          </w:p>
          <w:p w14:paraId="74123824" w14:textId="77777777" w:rsidR="00C12950" w:rsidRDefault="00C12950" w:rsidP="00A029E7">
            <w:pPr>
              <w:ind w:right="212"/>
              <w:jc w:val="both"/>
              <w:rPr>
                <w:rFonts w:ascii="Helvetica" w:hAnsi="Helvetica"/>
                <w:sz w:val="16"/>
              </w:rPr>
            </w:pPr>
            <w:r>
              <w:rPr>
                <w:rFonts w:ascii="Helvetica" w:hAnsi="Helvetica"/>
                <w:sz w:val="16"/>
              </w:rPr>
              <w:t xml:space="preserve">Centro Direzionale </w:t>
            </w:r>
            <w:proofErr w:type="spellStart"/>
            <w:r>
              <w:rPr>
                <w:rFonts w:ascii="Helvetica" w:hAnsi="Helvetica"/>
                <w:sz w:val="16"/>
              </w:rPr>
              <w:t>Milanofiori</w:t>
            </w:r>
            <w:proofErr w:type="spellEnd"/>
          </w:p>
          <w:p w14:paraId="7A00A7EC" w14:textId="77777777" w:rsidR="00C12950" w:rsidRDefault="00C12950" w:rsidP="00A029E7">
            <w:pPr>
              <w:ind w:right="212"/>
              <w:jc w:val="both"/>
              <w:rPr>
                <w:rFonts w:ascii="Helvetica" w:hAnsi="Helvetica"/>
                <w:sz w:val="16"/>
              </w:rPr>
            </w:pPr>
            <w:r>
              <w:rPr>
                <w:rFonts w:ascii="Helvetica" w:hAnsi="Helvetica"/>
                <w:sz w:val="16"/>
              </w:rPr>
              <w:t>Strada</w:t>
            </w:r>
            <w:r w:rsidR="000C5C5F">
              <w:rPr>
                <w:rFonts w:ascii="Helvetica" w:hAnsi="Helvetica"/>
                <w:sz w:val="16"/>
              </w:rPr>
              <w:t xml:space="preserve"> 1</w:t>
            </w:r>
            <w:r>
              <w:rPr>
                <w:rFonts w:ascii="Helvetica" w:hAnsi="Helvetica"/>
                <w:sz w:val="16"/>
              </w:rPr>
              <w:t xml:space="preserve"> - Palazzo F3</w:t>
            </w:r>
          </w:p>
          <w:p w14:paraId="063709D7" w14:textId="77777777" w:rsidR="00C12950" w:rsidRDefault="00C12950" w:rsidP="00A029E7">
            <w:pPr>
              <w:ind w:right="212"/>
              <w:jc w:val="both"/>
              <w:rPr>
                <w:rFonts w:ascii="Helvetica" w:hAnsi="Helvetica"/>
                <w:sz w:val="16"/>
              </w:rPr>
            </w:pPr>
            <w:r>
              <w:rPr>
                <w:rFonts w:ascii="Helvetica" w:hAnsi="Helvetica"/>
                <w:sz w:val="16"/>
              </w:rPr>
              <w:t>I-20090 Assago (Milano)</w:t>
            </w:r>
          </w:p>
          <w:p w14:paraId="08812F63" w14:textId="77777777" w:rsidR="00C12950" w:rsidRDefault="00C12950" w:rsidP="00A029E7">
            <w:pPr>
              <w:ind w:right="212"/>
              <w:jc w:val="both"/>
              <w:rPr>
                <w:rFonts w:ascii="Helvetica" w:hAnsi="Helvetica"/>
                <w:sz w:val="16"/>
              </w:rPr>
            </w:pPr>
            <w:r>
              <w:rPr>
                <w:rFonts w:ascii="Helvetica" w:hAnsi="Helvetica"/>
                <w:sz w:val="16"/>
              </w:rPr>
              <w:t>phone +39 02 89210200</w:t>
            </w:r>
          </w:p>
          <w:p w14:paraId="5F0397DE" w14:textId="77777777" w:rsidR="00C12950" w:rsidRDefault="00C12950" w:rsidP="00A029E7">
            <w:pPr>
              <w:ind w:right="212"/>
              <w:jc w:val="both"/>
              <w:rPr>
                <w:rFonts w:ascii="Helvetica" w:hAnsi="Helvetica"/>
                <w:sz w:val="16"/>
              </w:rPr>
            </w:pPr>
            <w:r>
              <w:rPr>
                <w:rFonts w:ascii="Helvetica" w:hAnsi="Helvetica"/>
                <w:sz w:val="16"/>
              </w:rPr>
              <w:t>fax +39 02 8259009</w:t>
            </w:r>
          </w:p>
          <w:p w14:paraId="27E6149D" w14:textId="77777777" w:rsidR="00C12950" w:rsidRDefault="00C12950" w:rsidP="00A029E7">
            <w:pPr>
              <w:ind w:right="212"/>
              <w:jc w:val="both"/>
              <w:rPr>
                <w:rFonts w:ascii="Helvetica" w:hAnsi="Helvetica"/>
                <w:sz w:val="16"/>
              </w:rPr>
            </w:pPr>
            <w:r>
              <w:rPr>
                <w:rFonts w:ascii="Helvetica" w:hAnsi="Helvetica"/>
                <w:sz w:val="16"/>
              </w:rPr>
              <w:t>www.acimall.com</w:t>
            </w:r>
          </w:p>
          <w:p w14:paraId="40B19344" w14:textId="77777777" w:rsidR="00C12950" w:rsidRDefault="00C12950" w:rsidP="00A029E7">
            <w:pPr>
              <w:ind w:right="212"/>
              <w:jc w:val="both"/>
            </w:pPr>
            <w:r>
              <w:rPr>
                <w:rFonts w:ascii="Helvetica" w:hAnsi="Helvetica"/>
                <w:sz w:val="16"/>
              </w:rPr>
              <w:t>info@acimall.com</w:t>
            </w:r>
          </w:p>
        </w:tc>
        <w:tc>
          <w:tcPr>
            <w:tcW w:w="2493" w:type="dxa"/>
          </w:tcPr>
          <w:p w14:paraId="776B756F" w14:textId="3101CCB7" w:rsidR="00C12950" w:rsidRDefault="003D3CCC" w:rsidP="00C12950">
            <w:pPr>
              <w:ind w:right="212"/>
              <w:jc w:val="right"/>
              <w:rPr>
                <w:rFonts w:ascii="Helvetica" w:hAnsi="Helvetica"/>
                <w:b/>
                <w:sz w:val="28"/>
              </w:rPr>
            </w:pPr>
            <w:r>
              <w:rPr>
                <w:rFonts w:ascii="Helvetica" w:hAnsi="Helvetica"/>
                <w:b/>
                <w:w w:val="108"/>
                <w:kern w:val="22"/>
                <w:sz w:val="28"/>
              </w:rPr>
              <w:t xml:space="preserve"> </w:t>
            </w:r>
            <w:r w:rsidR="00C12950">
              <w:rPr>
                <w:rFonts w:ascii="Helvetica" w:hAnsi="Helvetica"/>
                <w:b/>
                <w:w w:val="108"/>
                <w:kern w:val="22"/>
                <w:sz w:val="28"/>
              </w:rPr>
              <w:t xml:space="preserve">ufficio </w:t>
            </w:r>
            <w:r w:rsidR="00C12950">
              <w:rPr>
                <w:rFonts w:ascii="Helvetica" w:hAnsi="Helvetica"/>
                <w:b/>
                <w:sz w:val="28"/>
              </w:rPr>
              <w:t>stampa</w:t>
            </w:r>
          </w:p>
          <w:p w14:paraId="70852C71" w14:textId="0983ADC8" w:rsidR="00C12950" w:rsidRPr="002E7C81" w:rsidRDefault="00EC64CF" w:rsidP="00CB70B1">
            <w:pPr>
              <w:ind w:right="212"/>
              <w:jc w:val="right"/>
              <w:rPr>
                <w:rFonts w:ascii="Gill Sans MT" w:hAnsi="Gill Sans MT"/>
                <w:b/>
                <w:color w:val="000000" w:themeColor="text1"/>
                <w:sz w:val="14"/>
              </w:rPr>
            </w:pPr>
            <w:r w:rsidRPr="002E7C81">
              <w:rPr>
                <w:rFonts w:ascii="Helvetica" w:hAnsi="Helvetica"/>
                <w:color w:val="000000" w:themeColor="text1"/>
                <w:sz w:val="14"/>
              </w:rPr>
              <w:t>0</w:t>
            </w:r>
            <w:r w:rsidR="006E73A0" w:rsidRPr="002E7C81">
              <w:rPr>
                <w:rFonts w:ascii="Helvetica" w:hAnsi="Helvetica"/>
                <w:color w:val="000000" w:themeColor="text1"/>
                <w:sz w:val="14"/>
              </w:rPr>
              <w:t>5</w:t>
            </w:r>
            <w:r w:rsidRPr="002E7C81">
              <w:rPr>
                <w:rFonts w:ascii="Helvetica" w:hAnsi="Helvetica"/>
                <w:color w:val="000000" w:themeColor="text1"/>
                <w:sz w:val="14"/>
              </w:rPr>
              <w:t xml:space="preserve"> maggio</w:t>
            </w:r>
            <w:r w:rsidR="003C7008" w:rsidRPr="002E7C81">
              <w:rPr>
                <w:rFonts w:ascii="Helvetica" w:hAnsi="Helvetica"/>
                <w:color w:val="000000" w:themeColor="text1"/>
                <w:sz w:val="14"/>
              </w:rPr>
              <w:t xml:space="preserve"> 2020</w:t>
            </w:r>
          </w:p>
        </w:tc>
      </w:tr>
    </w:tbl>
    <w:p w14:paraId="611215AC" w14:textId="77777777" w:rsidR="00C12950" w:rsidRDefault="00C12950" w:rsidP="00C12950">
      <w:pPr>
        <w:jc w:val="both"/>
        <w:rPr>
          <w:rFonts w:ascii="Arial" w:hAnsi="Arial"/>
          <w:sz w:val="20"/>
        </w:rPr>
      </w:pPr>
    </w:p>
    <w:p w14:paraId="0DD66105" w14:textId="77777777" w:rsidR="00C12950" w:rsidRPr="00B33B48" w:rsidRDefault="00C12950" w:rsidP="00B33B48">
      <w:pPr>
        <w:ind w:left="426"/>
        <w:jc w:val="both"/>
        <w:rPr>
          <w:rFonts w:ascii="Arial" w:hAnsi="Arial" w:cs="Arial"/>
          <w:sz w:val="20"/>
        </w:rPr>
      </w:pPr>
    </w:p>
    <w:p w14:paraId="302BE59F" w14:textId="77777777" w:rsidR="00BD4E9A" w:rsidRPr="00B33B48" w:rsidRDefault="00BD4E9A" w:rsidP="00B33B48">
      <w:pPr>
        <w:ind w:left="426"/>
        <w:jc w:val="both"/>
        <w:rPr>
          <w:rFonts w:ascii="Arial" w:hAnsi="Arial" w:cs="Arial"/>
          <w:b/>
          <w:sz w:val="20"/>
        </w:rPr>
      </w:pPr>
    </w:p>
    <w:p w14:paraId="3AA14F9D" w14:textId="77777777" w:rsidR="00381921" w:rsidRPr="00B33B48" w:rsidRDefault="00381921" w:rsidP="00B33B48">
      <w:pPr>
        <w:ind w:left="426"/>
        <w:jc w:val="both"/>
        <w:rPr>
          <w:rFonts w:ascii="Arial" w:hAnsi="Arial" w:cs="Arial"/>
          <w:b/>
          <w:sz w:val="20"/>
        </w:rPr>
      </w:pPr>
    </w:p>
    <w:p w14:paraId="4AF431D0" w14:textId="1CD24C0B" w:rsidR="001D79A8" w:rsidRDefault="001D79A8" w:rsidP="00A76779">
      <w:pPr>
        <w:jc w:val="both"/>
        <w:rPr>
          <w:rFonts w:ascii="Arial" w:hAnsi="Arial" w:cs="Arial"/>
          <w:b/>
          <w:sz w:val="20"/>
        </w:rPr>
      </w:pPr>
    </w:p>
    <w:p w14:paraId="4ABBF805" w14:textId="2826B03C" w:rsidR="004E3E4E" w:rsidRDefault="004E3E4E" w:rsidP="00A76779">
      <w:pPr>
        <w:jc w:val="both"/>
        <w:rPr>
          <w:rFonts w:ascii="Arial" w:hAnsi="Arial" w:cs="Arial"/>
          <w:b/>
          <w:sz w:val="20"/>
        </w:rPr>
      </w:pPr>
    </w:p>
    <w:p w14:paraId="6F43AE28" w14:textId="77777777" w:rsidR="004E3E4E" w:rsidRDefault="004E3E4E" w:rsidP="00A76779">
      <w:pPr>
        <w:jc w:val="both"/>
        <w:rPr>
          <w:rFonts w:ascii="Arial" w:hAnsi="Arial" w:cs="Arial"/>
          <w:b/>
          <w:sz w:val="20"/>
        </w:rPr>
      </w:pPr>
    </w:p>
    <w:p w14:paraId="69C9E643" w14:textId="77777777" w:rsidR="00B60EAD" w:rsidRDefault="00B60EAD" w:rsidP="00B33B48">
      <w:pPr>
        <w:ind w:left="426"/>
        <w:jc w:val="both"/>
        <w:rPr>
          <w:rFonts w:ascii="Arial" w:hAnsi="Arial" w:cs="Arial"/>
          <w:b/>
          <w:sz w:val="20"/>
        </w:rPr>
      </w:pPr>
    </w:p>
    <w:p w14:paraId="1389224E" w14:textId="77777777" w:rsidR="001D79A8" w:rsidRPr="00EC64CF" w:rsidRDefault="001D79A8" w:rsidP="00EC64CF">
      <w:pPr>
        <w:ind w:left="426"/>
        <w:jc w:val="both"/>
        <w:rPr>
          <w:rFonts w:ascii="Arial" w:hAnsi="Arial" w:cs="Arial"/>
          <w:b/>
          <w:sz w:val="20"/>
        </w:rPr>
      </w:pPr>
    </w:p>
    <w:p w14:paraId="284CA593" w14:textId="0C7B1D49" w:rsidR="00463561" w:rsidRPr="00EC64CF" w:rsidRDefault="00EC64CF" w:rsidP="00EC64CF">
      <w:pPr>
        <w:tabs>
          <w:tab w:val="left" w:pos="142"/>
        </w:tabs>
        <w:ind w:left="426"/>
        <w:jc w:val="both"/>
        <w:rPr>
          <w:rFonts w:ascii="Arial" w:hAnsi="Arial" w:cs="Arial"/>
          <w:b/>
          <w:color w:val="000000" w:themeColor="text1"/>
          <w:sz w:val="20"/>
        </w:rPr>
      </w:pPr>
      <w:r>
        <w:rPr>
          <w:rFonts w:ascii="Arial" w:hAnsi="Arial" w:cs="Arial"/>
          <w:b/>
          <w:color w:val="000000" w:themeColor="text1"/>
          <w:sz w:val="20"/>
        </w:rPr>
        <w:t xml:space="preserve">MACCHINE PER LA LAVORAZIONE DEL LEGNO: </w:t>
      </w:r>
      <w:r w:rsidR="00DF5E63">
        <w:rPr>
          <w:rFonts w:ascii="Arial" w:hAnsi="Arial" w:cs="Arial"/>
          <w:b/>
          <w:color w:val="000000" w:themeColor="text1"/>
          <w:sz w:val="20"/>
        </w:rPr>
        <w:t xml:space="preserve">IL </w:t>
      </w:r>
      <w:r>
        <w:rPr>
          <w:rFonts w:ascii="Arial" w:hAnsi="Arial" w:cs="Arial"/>
          <w:b/>
          <w:color w:val="000000" w:themeColor="text1"/>
          <w:sz w:val="20"/>
        </w:rPr>
        <w:t>CONSUNTIVO 2019</w:t>
      </w:r>
    </w:p>
    <w:p w14:paraId="36068C9A" w14:textId="77777777" w:rsidR="003D3CCC" w:rsidRPr="00EC64CF" w:rsidRDefault="003D3CCC" w:rsidP="00EC64CF">
      <w:pPr>
        <w:tabs>
          <w:tab w:val="left" w:pos="142"/>
        </w:tabs>
        <w:ind w:left="426"/>
        <w:jc w:val="both"/>
        <w:rPr>
          <w:rFonts w:ascii="Arial" w:hAnsi="Arial" w:cs="Arial"/>
          <w:b/>
          <w:color w:val="000000" w:themeColor="text1"/>
          <w:sz w:val="20"/>
        </w:rPr>
      </w:pPr>
    </w:p>
    <w:p w14:paraId="777E7FA7" w14:textId="0193964C" w:rsidR="001D79A8" w:rsidRPr="00EC64CF" w:rsidRDefault="001D79A8" w:rsidP="00EC64CF">
      <w:pPr>
        <w:tabs>
          <w:tab w:val="left" w:pos="142"/>
        </w:tabs>
        <w:ind w:left="426"/>
        <w:jc w:val="both"/>
        <w:rPr>
          <w:rFonts w:ascii="Arial" w:hAnsi="Arial" w:cs="Arial"/>
          <w:b/>
          <w:color w:val="000000" w:themeColor="text1"/>
          <w:sz w:val="20"/>
        </w:rPr>
      </w:pPr>
    </w:p>
    <w:p w14:paraId="0328E693" w14:textId="77777777" w:rsidR="00962E35" w:rsidRPr="00EC64CF" w:rsidRDefault="00962E35" w:rsidP="00EC64CF">
      <w:pPr>
        <w:tabs>
          <w:tab w:val="left" w:pos="142"/>
        </w:tabs>
        <w:ind w:left="426"/>
        <w:jc w:val="both"/>
        <w:rPr>
          <w:rFonts w:ascii="Arial" w:hAnsi="Arial" w:cs="Arial"/>
          <w:b/>
          <w:color w:val="000000" w:themeColor="text1"/>
          <w:sz w:val="20"/>
        </w:rPr>
      </w:pPr>
    </w:p>
    <w:p w14:paraId="15F9A20D" w14:textId="77777777" w:rsidR="00B60EAD" w:rsidRPr="00EC64CF" w:rsidRDefault="00B60EAD" w:rsidP="00EC64CF">
      <w:pPr>
        <w:tabs>
          <w:tab w:val="left" w:pos="142"/>
        </w:tabs>
        <w:ind w:left="426"/>
        <w:jc w:val="both"/>
        <w:rPr>
          <w:rFonts w:ascii="Arial" w:hAnsi="Arial" w:cs="Arial"/>
          <w:b/>
          <w:color w:val="000000" w:themeColor="text1"/>
          <w:sz w:val="20"/>
        </w:rPr>
      </w:pPr>
    </w:p>
    <w:p w14:paraId="2D48CA4F" w14:textId="787BC6FC" w:rsidR="00EC64CF" w:rsidRDefault="00EC64CF" w:rsidP="00EC64CF">
      <w:pPr>
        <w:ind w:left="426"/>
        <w:rPr>
          <w:rFonts w:ascii="Arial" w:hAnsi="Arial" w:cs="Arial"/>
          <w:sz w:val="20"/>
        </w:rPr>
      </w:pPr>
      <w:r>
        <w:rPr>
          <w:rFonts w:ascii="Arial" w:hAnsi="Arial" w:cs="Arial"/>
          <w:sz w:val="20"/>
        </w:rPr>
        <w:t xml:space="preserve">In attesa di poter meglio valutare gli effetti che l’emergenza sanitaria avrà sulla economia di settore possiamo, grazie al lavoro dell’Ufficio studi di </w:t>
      </w:r>
      <w:proofErr w:type="spellStart"/>
      <w:r>
        <w:rPr>
          <w:rFonts w:ascii="Arial" w:hAnsi="Arial" w:cs="Arial"/>
          <w:sz w:val="20"/>
        </w:rPr>
        <w:t>Acimall</w:t>
      </w:r>
      <w:proofErr w:type="spellEnd"/>
      <w:r>
        <w:rPr>
          <w:rFonts w:ascii="Arial" w:hAnsi="Arial" w:cs="Arial"/>
          <w:sz w:val="20"/>
        </w:rPr>
        <w:t xml:space="preserve">, informarvi sull’andamento delle tecnologie pe </w:t>
      </w:r>
      <w:proofErr w:type="spellStart"/>
      <w:r>
        <w:rPr>
          <w:rFonts w:ascii="Arial" w:hAnsi="Arial" w:cs="Arial"/>
          <w:sz w:val="20"/>
        </w:rPr>
        <w:t>ril</w:t>
      </w:r>
      <w:proofErr w:type="spellEnd"/>
      <w:r>
        <w:rPr>
          <w:rFonts w:ascii="Arial" w:hAnsi="Arial" w:cs="Arial"/>
          <w:sz w:val="20"/>
        </w:rPr>
        <w:t xml:space="preserve"> legno e il mobile nel 2019, dodici mesi che hanno purtroppo mostrato alcuni segnali poco incoraggianti sullo stato di salute del comparto, una situazione di sofferenza che non potrà che aggravarsi alla luce delle dinamiche di questa prima, drammatica metà del 2020.</w:t>
      </w:r>
    </w:p>
    <w:p w14:paraId="3F8D9C65" w14:textId="36B5A96E" w:rsidR="00EC64CF" w:rsidRDefault="00EC64CF" w:rsidP="00EC64CF">
      <w:pPr>
        <w:ind w:left="426"/>
        <w:rPr>
          <w:rFonts w:ascii="Arial" w:hAnsi="Arial" w:cs="Arial"/>
          <w:sz w:val="20"/>
        </w:rPr>
      </w:pPr>
    </w:p>
    <w:p w14:paraId="7231B986" w14:textId="198D0AC2" w:rsidR="00EC64CF" w:rsidRDefault="00EC64CF" w:rsidP="00EC64CF">
      <w:pPr>
        <w:ind w:left="426"/>
        <w:rPr>
          <w:rFonts w:ascii="Arial" w:hAnsi="Arial" w:cs="Arial"/>
          <w:sz w:val="20"/>
        </w:rPr>
      </w:pPr>
      <w:r w:rsidRPr="00EC64CF">
        <w:rPr>
          <w:rFonts w:ascii="Arial" w:hAnsi="Arial" w:cs="Arial"/>
          <w:i/>
          <w:iCs/>
          <w:sz w:val="20"/>
        </w:rPr>
        <w:t>“Mai come oggi diventa prezioso comprendere la situazione economica dei comparti che rappresentiamo”,</w:t>
      </w:r>
      <w:r>
        <w:rPr>
          <w:rFonts w:ascii="Arial" w:hAnsi="Arial" w:cs="Arial"/>
          <w:sz w:val="20"/>
        </w:rPr>
        <w:t xml:space="preserve"> ha commentato </w:t>
      </w:r>
      <w:r w:rsidRPr="00EC64CF">
        <w:rPr>
          <w:rFonts w:ascii="Arial" w:hAnsi="Arial" w:cs="Arial"/>
          <w:b/>
          <w:bCs/>
          <w:sz w:val="20"/>
        </w:rPr>
        <w:t>Dario Corbetta</w:t>
      </w:r>
      <w:r>
        <w:rPr>
          <w:rFonts w:ascii="Arial" w:hAnsi="Arial" w:cs="Arial"/>
          <w:sz w:val="20"/>
        </w:rPr>
        <w:t xml:space="preserve">, direttore di </w:t>
      </w:r>
      <w:proofErr w:type="spellStart"/>
      <w:r>
        <w:rPr>
          <w:rFonts w:ascii="Arial" w:hAnsi="Arial" w:cs="Arial"/>
          <w:sz w:val="20"/>
        </w:rPr>
        <w:t>Acimall</w:t>
      </w:r>
      <w:proofErr w:type="spellEnd"/>
      <w:r>
        <w:rPr>
          <w:rFonts w:ascii="Arial" w:hAnsi="Arial" w:cs="Arial"/>
          <w:sz w:val="20"/>
        </w:rPr>
        <w:t xml:space="preserve">, l’associazione confindustriale che rappresenta le imprese del settore. </w:t>
      </w:r>
      <w:r w:rsidRPr="000B4940">
        <w:rPr>
          <w:rFonts w:ascii="Arial" w:hAnsi="Arial" w:cs="Arial"/>
          <w:i/>
          <w:iCs/>
          <w:sz w:val="20"/>
        </w:rPr>
        <w:t>“Ci attende una stagione che richiederà nervi saldi e una politica economica centrale quanto mai forte e propositiva, senza la quale anche il mondo delle macchine per il legno potrebbe trovarsi a pagare un prezzo molto alto. Agli effe</w:t>
      </w:r>
      <w:r w:rsidR="000B4940" w:rsidRPr="000B4940">
        <w:rPr>
          <w:rFonts w:ascii="Arial" w:hAnsi="Arial" w:cs="Arial"/>
          <w:i/>
          <w:iCs/>
          <w:sz w:val="20"/>
        </w:rPr>
        <w:t>t</w:t>
      </w:r>
      <w:r w:rsidRPr="000B4940">
        <w:rPr>
          <w:rFonts w:ascii="Arial" w:hAnsi="Arial" w:cs="Arial"/>
          <w:i/>
          <w:iCs/>
          <w:sz w:val="20"/>
        </w:rPr>
        <w:t>ti del “Covid-19”, come ha evidenziato il nostro Ufficio studi, dobbiamo purtroppo sommare un esercizio 2019 nel quale il settore ha visto una significativa contrazione, un andamento che richiederà dunque uno sforzo ancora maggiore perché si pos</w:t>
      </w:r>
      <w:r w:rsidR="000B4940" w:rsidRPr="000B4940">
        <w:rPr>
          <w:rFonts w:ascii="Arial" w:hAnsi="Arial" w:cs="Arial"/>
          <w:i/>
          <w:iCs/>
          <w:sz w:val="20"/>
        </w:rPr>
        <w:t>s</w:t>
      </w:r>
      <w:r w:rsidRPr="000B4940">
        <w:rPr>
          <w:rFonts w:ascii="Arial" w:hAnsi="Arial" w:cs="Arial"/>
          <w:i/>
          <w:iCs/>
          <w:sz w:val="20"/>
        </w:rPr>
        <w:t>a ritornare ai livelli del bienn</w:t>
      </w:r>
      <w:r w:rsidR="000B4940" w:rsidRPr="000B4940">
        <w:rPr>
          <w:rFonts w:ascii="Arial" w:hAnsi="Arial" w:cs="Arial"/>
          <w:i/>
          <w:iCs/>
          <w:sz w:val="20"/>
        </w:rPr>
        <w:t>io 2016-2018”.</w:t>
      </w:r>
    </w:p>
    <w:p w14:paraId="6AF17A27" w14:textId="4CE81BC2" w:rsidR="000B4940" w:rsidRDefault="000B4940" w:rsidP="00EC64CF">
      <w:pPr>
        <w:ind w:left="426"/>
        <w:rPr>
          <w:rFonts w:ascii="Arial" w:hAnsi="Arial" w:cs="Arial"/>
          <w:sz w:val="20"/>
        </w:rPr>
      </w:pPr>
    </w:p>
    <w:p w14:paraId="07CF1C6E" w14:textId="07F76D1A" w:rsidR="00D949A5" w:rsidRDefault="00D949A5" w:rsidP="00EC64CF">
      <w:pPr>
        <w:ind w:left="426"/>
        <w:rPr>
          <w:rFonts w:ascii="Arial" w:hAnsi="Arial" w:cs="Arial"/>
          <w:sz w:val="20"/>
        </w:rPr>
      </w:pPr>
      <w:r>
        <w:rPr>
          <w:rFonts w:ascii="Arial" w:hAnsi="Arial" w:cs="Arial"/>
          <w:sz w:val="20"/>
        </w:rPr>
        <w:t>Veniamo ai dati, partendo dalla</w:t>
      </w:r>
      <w:r w:rsidR="00EC64CF" w:rsidRPr="00EC64CF">
        <w:rPr>
          <w:rFonts w:ascii="Arial" w:hAnsi="Arial" w:cs="Arial"/>
          <w:sz w:val="20"/>
        </w:rPr>
        <w:t xml:space="preserve"> </w:t>
      </w:r>
      <w:r w:rsidR="00EC64CF" w:rsidRPr="00EC64CF">
        <w:rPr>
          <w:rFonts w:ascii="Arial" w:hAnsi="Arial" w:cs="Arial"/>
          <w:b/>
          <w:bCs/>
          <w:sz w:val="20"/>
        </w:rPr>
        <w:t>produzione</w:t>
      </w:r>
      <w:r>
        <w:rPr>
          <w:rFonts w:ascii="Arial" w:hAnsi="Arial" w:cs="Arial"/>
          <w:sz w:val="20"/>
        </w:rPr>
        <w:t>:</w:t>
      </w:r>
      <w:r w:rsidR="00EC64CF" w:rsidRPr="00EC64CF">
        <w:rPr>
          <w:rFonts w:ascii="Arial" w:hAnsi="Arial" w:cs="Arial"/>
          <w:sz w:val="20"/>
        </w:rPr>
        <w:t xml:space="preserve"> il comparto italiano delle macchine e degli utensili per la lavorazione del legno ha realizzato nel 2019 un valore pari a </w:t>
      </w:r>
      <w:r w:rsidR="00EC64CF" w:rsidRPr="00D949A5">
        <w:rPr>
          <w:rFonts w:ascii="Arial" w:hAnsi="Arial" w:cs="Arial"/>
          <w:b/>
          <w:bCs/>
          <w:sz w:val="20"/>
        </w:rPr>
        <w:t>2.266 milioni di euro</w:t>
      </w:r>
      <w:r w:rsidR="00EC64CF" w:rsidRPr="00EC64CF">
        <w:rPr>
          <w:rFonts w:ascii="Arial" w:hAnsi="Arial" w:cs="Arial"/>
          <w:sz w:val="20"/>
        </w:rPr>
        <w:t>, in calo del 9,9 per</w:t>
      </w:r>
      <w:r>
        <w:rPr>
          <w:rFonts w:ascii="Arial" w:hAnsi="Arial" w:cs="Arial"/>
          <w:sz w:val="20"/>
        </w:rPr>
        <w:t xml:space="preserve"> </w:t>
      </w:r>
      <w:r w:rsidR="00EC64CF" w:rsidRPr="00EC64CF">
        <w:rPr>
          <w:rFonts w:ascii="Arial" w:hAnsi="Arial" w:cs="Arial"/>
          <w:sz w:val="20"/>
        </w:rPr>
        <w:t xml:space="preserve">cento rispetto al 2018. </w:t>
      </w:r>
      <w:r>
        <w:rPr>
          <w:rFonts w:ascii="Arial" w:hAnsi="Arial" w:cs="Arial"/>
          <w:sz w:val="20"/>
        </w:rPr>
        <w:t>Una</w:t>
      </w:r>
      <w:r w:rsidR="00EC64CF" w:rsidRPr="00EC64CF">
        <w:rPr>
          <w:rFonts w:ascii="Arial" w:hAnsi="Arial" w:cs="Arial"/>
          <w:sz w:val="20"/>
        </w:rPr>
        <w:t xml:space="preserve"> </w:t>
      </w:r>
      <w:r>
        <w:rPr>
          <w:rFonts w:ascii="Arial" w:hAnsi="Arial" w:cs="Arial"/>
          <w:sz w:val="20"/>
        </w:rPr>
        <w:t>flessione dovuta</w:t>
      </w:r>
      <w:r w:rsidR="00EC64CF" w:rsidRPr="00EC64CF">
        <w:rPr>
          <w:rFonts w:ascii="Arial" w:hAnsi="Arial" w:cs="Arial"/>
          <w:sz w:val="20"/>
        </w:rPr>
        <w:t xml:space="preserve"> a una prima parte dell’anno </w:t>
      </w:r>
      <w:r>
        <w:rPr>
          <w:rFonts w:ascii="Arial" w:hAnsi="Arial" w:cs="Arial"/>
          <w:sz w:val="20"/>
        </w:rPr>
        <w:t>“</w:t>
      </w:r>
      <w:r w:rsidR="00EC64CF" w:rsidRPr="00EC64CF">
        <w:rPr>
          <w:rFonts w:ascii="Arial" w:hAnsi="Arial" w:cs="Arial"/>
          <w:sz w:val="20"/>
        </w:rPr>
        <w:t>accettabile</w:t>
      </w:r>
      <w:r>
        <w:rPr>
          <w:rFonts w:ascii="Arial" w:hAnsi="Arial" w:cs="Arial"/>
          <w:sz w:val="20"/>
        </w:rPr>
        <w:t>”, a cui ha fatto purtroppo seguito cali più considerevoli e che hanno coinvolto tutti i più forti competitor internazionali, a parti</w:t>
      </w:r>
      <w:r w:rsidR="002A1080">
        <w:rPr>
          <w:rFonts w:ascii="Arial" w:hAnsi="Arial" w:cs="Arial"/>
          <w:sz w:val="20"/>
        </w:rPr>
        <w:t>re dalla Germania.</w:t>
      </w:r>
    </w:p>
    <w:p w14:paraId="7E424B5A" w14:textId="77777777" w:rsidR="00EC64CF" w:rsidRPr="00EC64CF" w:rsidRDefault="00EC64CF" w:rsidP="00EC64CF">
      <w:pPr>
        <w:ind w:left="426"/>
        <w:rPr>
          <w:rFonts w:ascii="Arial" w:hAnsi="Arial" w:cs="Arial"/>
          <w:sz w:val="20"/>
        </w:rPr>
      </w:pPr>
    </w:p>
    <w:p w14:paraId="5051A7AB" w14:textId="43789377" w:rsidR="00EC64CF" w:rsidRPr="00EC64CF" w:rsidRDefault="00D92BF3" w:rsidP="00EC64CF">
      <w:pPr>
        <w:ind w:left="426"/>
        <w:rPr>
          <w:rFonts w:ascii="Arial" w:hAnsi="Arial" w:cs="Arial"/>
          <w:sz w:val="20"/>
        </w:rPr>
      </w:pPr>
      <w:r>
        <w:rPr>
          <w:rFonts w:ascii="Arial" w:hAnsi="Arial" w:cs="Arial"/>
          <w:sz w:val="20"/>
        </w:rPr>
        <w:t xml:space="preserve">Nel 2019 le </w:t>
      </w:r>
      <w:r w:rsidRPr="00D92BF3">
        <w:rPr>
          <w:rFonts w:ascii="Arial" w:hAnsi="Arial" w:cs="Arial"/>
          <w:b/>
          <w:bCs/>
          <w:sz w:val="20"/>
        </w:rPr>
        <w:t>esportazioni</w:t>
      </w:r>
      <w:r>
        <w:rPr>
          <w:rFonts w:ascii="Arial" w:hAnsi="Arial" w:cs="Arial"/>
          <w:sz w:val="20"/>
        </w:rPr>
        <w:t xml:space="preserve"> hanno segnato un calo</w:t>
      </w:r>
      <w:r w:rsidR="00EC64CF" w:rsidRPr="00EC64CF">
        <w:rPr>
          <w:rFonts w:ascii="Arial" w:hAnsi="Arial" w:cs="Arial"/>
          <w:sz w:val="20"/>
        </w:rPr>
        <w:t xml:space="preserve"> di otto punti percentuali, evidenziando una sostanziale tenuta nei suoi mercati maturi. L’</w:t>
      </w:r>
      <w:r w:rsidR="00EC64CF" w:rsidRPr="00EC64CF">
        <w:rPr>
          <w:rFonts w:ascii="Arial" w:hAnsi="Arial" w:cs="Arial"/>
          <w:b/>
          <w:bCs/>
          <w:sz w:val="20"/>
        </w:rPr>
        <w:t>Italia</w:t>
      </w:r>
      <w:r w:rsidR="00EC64CF" w:rsidRPr="00EC64CF">
        <w:rPr>
          <w:rFonts w:ascii="Arial" w:hAnsi="Arial" w:cs="Arial"/>
          <w:sz w:val="20"/>
        </w:rPr>
        <w:t xml:space="preserve">, </w:t>
      </w:r>
      <w:r>
        <w:rPr>
          <w:rFonts w:ascii="Arial" w:hAnsi="Arial" w:cs="Arial"/>
          <w:sz w:val="20"/>
        </w:rPr>
        <w:t>fortunatamente</w:t>
      </w:r>
      <w:r w:rsidR="00EC64CF" w:rsidRPr="00EC64CF">
        <w:rPr>
          <w:rFonts w:ascii="Arial" w:hAnsi="Arial" w:cs="Arial"/>
          <w:sz w:val="20"/>
        </w:rPr>
        <w:t>, gode di una spiccata capillarità dei flussi di export</w:t>
      </w:r>
      <w:r>
        <w:rPr>
          <w:rFonts w:ascii="Arial" w:hAnsi="Arial" w:cs="Arial"/>
          <w:sz w:val="20"/>
        </w:rPr>
        <w:t xml:space="preserve"> che ha visto le rilevanti difficoltà in alcuni mercati mitigate</w:t>
      </w:r>
      <w:r w:rsidR="00EC64CF" w:rsidRPr="00EC64CF">
        <w:rPr>
          <w:rFonts w:ascii="Arial" w:hAnsi="Arial" w:cs="Arial"/>
          <w:sz w:val="20"/>
        </w:rPr>
        <w:t xml:space="preserve"> dall’andamento di altri contesti. </w:t>
      </w:r>
    </w:p>
    <w:p w14:paraId="679A1B38" w14:textId="3D60A140" w:rsidR="00EC64CF" w:rsidRPr="00EC64CF" w:rsidRDefault="00EC64CF" w:rsidP="00EC64CF">
      <w:pPr>
        <w:ind w:left="426"/>
        <w:rPr>
          <w:rFonts w:ascii="Arial" w:hAnsi="Arial" w:cs="Arial"/>
          <w:sz w:val="20"/>
        </w:rPr>
      </w:pPr>
      <w:r w:rsidRPr="00EC64CF">
        <w:rPr>
          <w:rFonts w:ascii="Arial" w:hAnsi="Arial" w:cs="Arial"/>
          <w:sz w:val="20"/>
        </w:rPr>
        <w:t xml:space="preserve">Per quanto riguarda il </w:t>
      </w:r>
      <w:r w:rsidRPr="00EC64CF">
        <w:rPr>
          <w:rFonts w:ascii="Arial" w:hAnsi="Arial" w:cs="Arial"/>
          <w:b/>
          <w:bCs/>
          <w:sz w:val="20"/>
        </w:rPr>
        <w:t>mercato interno</w:t>
      </w:r>
      <w:r w:rsidRPr="00EC64CF">
        <w:rPr>
          <w:rFonts w:ascii="Arial" w:hAnsi="Arial" w:cs="Arial"/>
          <w:sz w:val="20"/>
        </w:rPr>
        <w:t xml:space="preserve"> la flessione è stata pari al 13,5 per cento</w:t>
      </w:r>
      <w:r w:rsidR="00D92BF3">
        <w:rPr>
          <w:rFonts w:ascii="Arial" w:hAnsi="Arial" w:cs="Arial"/>
          <w:sz w:val="20"/>
        </w:rPr>
        <w:t>, invertendo la rotta di un indice che negli ultimi cinque anni era sempre stato positivo</w:t>
      </w:r>
      <w:r w:rsidR="00636136">
        <w:rPr>
          <w:rFonts w:ascii="Arial" w:hAnsi="Arial" w:cs="Arial"/>
          <w:sz w:val="20"/>
        </w:rPr>
        <w:t xml:space="preserve">, grazie anche agli </w:t>
      </w:r>
      <w:r w:rsidRPr="00EC64CF">
        <w:rPr>
          <w:rFonts w:ascii="Arial" w:hAnsi="Arial" w:cs="Arial"/>
          <w:sz w:val="20"/>
        </w:rPr>
        <w:t>incentivi fiscali che ha</w:t>
      </w:r>
      <w:r w:rsidR="00636136">
        <w:rPr>
          <w:rFonts w:ascii="Arial" w:hAnsi="Arial" w:cs="Arial"/>
          <w:sz w:val="20"/>
        </w:rPr>
        <w:t>nno</w:t>
      </w:r>
      <w:r w:rsidRPr="00EC64CF">
        <w:rPr>
          <w:rFonts w:ascii="Arial" w:hAnsi="Arial" w:cs="Arial"/>
          <w:sz w:val="20"/>
        </w:rPr>
        <w:t xml:space="preserve"> permesso a molte aziende italiane di </w:t>
      </w:r>
      <w:r w:rsidR="00636136">
        <w:rPr>
          <w:rFonts w:ascii="Arial" w:hAnsi="Arial" w:cs="Arial"/>
          <w:sz w:val="20"/>
        </w:rPr>
        <w:t>aggiornare</w:t>
      </w:r>
      <w:r w:rsidRPr="00EC64CF">
        <w:rPr>
          <w:rFonts w:ascii="Arial" w:hAnsi="Arial" w:cs="Arial"/>
          <w:sz w:val="20"/>
        </w:rPr>
        <w:t xml:space="preserve"> </w:t>
      </w:r>
      <w:r w:rsidR="00636136">
        <w:rPr>
          <w:rFonts w:ascii="Arial" w:hAnsi="Arial" w:cs="Arial"/>
          <w:sz w:val="20"/>
        </w:rPr>
        <w:t xml:space="preserve">il proprio parco macchine </w:t>
      </w:r>
      <w:r w:rsidRPr="00EC64CF">
        <w:rPr>
          <w:rFonts w:ascii="Arial" w:hAnsi="Arial" w:cs="Arial"/>
          <w:sz w:val="20"/>
        </w:rPr>
        <w:t xml:space="preserve">nel triennio 2016-2018, </w:t>
      </w:r>
      <w:r w:rsidR="00636136">
        <w:rPr>
          <w:rFonts w:ascii="Arial" w:hAnsi="Arial" w:cs="Arial"/>
          <w:sz w:val="20"/>
        </w:rPr>
        <w:t>con inevitabili riflessi sulle politiche di acquisto degli anni successivi.</w:t>
      </w:r>
    </w:p>
    <w:p w14:paraId="1E1313DB" w14:textId="77777777" w:rsidR="00EC64CF" w:rsidRPr="00EC64CF" w:rsidRDefault="00EC64CF" w:rsidP="00EC64CF">
      <w:pPr>
        <w:ind w:left="426"/>
        <w:rPr>
          <w:rFonts w:ascii="Arial" w:hAnsi="Arial" w:cs="Arial"/>
          <w:sz w:val="20"/>
        </w:rPr>
      </w:pPr>
    </w:p>
    <w:p w14:paraId="1B116A0C" w14:textId="7BE50D6F" w:rsidR="00EC64CF" w:rsidRPr="00EC64CF" w:rsidRDefault="003A0E77" w:rsidP="003A0E77">
      <w:pPr>
        <w:ind w:left="426"/>
        <w:rPr>
          <w:rFonts w:ascii="Arial" w:hAnsi="Arial" w:cs="Arial"/>
          <w:sz w:val="20"/>
        </w:rPr>
      </w:pPr>
      <w:r>
        <w:rPr>
          <w:rFonts w:ascii="Arial" w:hAnsi="Arial" w:cs="Arial"/>
          <w:sz w:val="20"/>
        </w:rPr>
        <w:t xml:space="preserve">Un calo ancora più significativo ha segnato </w:t>
      </w:r>
      <w:r w:rsidR="00EC64CF" w:rsidRPr="00EC64CF">
        <w:rPr>
          <w:rFonts w:ascii="Arial" w:hAnsi="Arial" w:cs="Arial"/>
          <w:sz w:val="20"/>
        </w:rPr>
        <w:t>l’</w:t>
      </w:r>
      <w:r w:rsidR="00EC64CF" w:rsidRPr="00EC64CF">
        <w:rPr>
          <w:rFonts w:ascii="Arial" w:hAnsi="Arial" w:cs="Arial"/>
          <w:b/>
          <w:bCs/>
          <w:sz w:val="20"/>
        </w:rPr>
        <w:t>import</w:t>
      </w:r>
      <w:r w:rsidR="00EC64CF" w:rsidRPr="00EC64CF">
        <w:rPr>
          <w:rFonts w:ascii="Arial" w:hAnsi="Arial" w:cs="Arial"/>
          <w:sz w:val="20"/>
        </w:rPr>
        <w:t xml:space="preserve">, </w:t>
      </w:r>
      <w:r>
        <w:rPr>
          <w:rFonts w:ascii="Arial" w:hAnsi="Arial" w:cs="Arial"/>
          <w:sz w:val="20"/>
        </w:rPr>
        <w:t>meno 17 per cento,</w:t>
      </w:r>
      <w:r w:rsidR="00EC64CF" w:rsidRPr="00EC64CF">
        <w:rPr>
          <w:rFonts w:ascii="Arial" w:hAnsi="Arial" w:cs="Arial"/>
          <w:sz w:val="20"/>
        </w:rPr>
        <w:t xml:space="preserve"> </w:t>
      </w:r>
      <w:r>
        <w:rPr>
          <w:rFonts w:ascii="Arial" w:hAnsi="Arial" w:cs="Arial"/>
          <w:sz w:val="20"/>
        </w:rPr>
        <w:t xml:space="preserve">mentre la </w:t>
      </w:r>
      <w:r w:rsidR="00EC64CF" w:rsidRPr="00EC64CF">
        <w:rPr>
          <w:rFonts w:ascii="Arial" w:hAnsi="Arial" w:cs="Arial"/>
          <w:b/>
          <w:bCs/>
          <w:sz w:val="20"/>
        </w:rPr>
        <w:t>bilancia commerciale</w:t>
      </w:r>
      <w:r>
        <w:rPr>
          <w:rFonts w:ascii="Arial" w:hAnsi="Arial" w:cs="Arial"/>
          <w:sz w:val="20"/>
        </w:rPr>
        <w:t xml:space="preserve"> </w:t>
      </w:r>
      <w:r w:rsidR="00EC64CF" w:rsidRPr="00EC64CF">
        <w:rPr>
          <w:rFonts w:ascii="Arial" w:hAnsi="Arial" w:cs="Arial"/>
          <w:sz w:val="20"/>
        </w:rPr>
        <w:t>mantiene un valore molto elevato</w:t>
      </w:r>
      <w:r>
        <w:rPr>
          <w:rFonts w:ascii="Arial" w:hAnsi="Arial" w:cs="Arial"/>
          <w:sz w:val="20"/>
        </w:rPr>
        <w:t xml:space="preserve"> (1,4 miliardi di euro)</w:t>
      </w:r>
      <w:r w:rsidR="00EC64CF" w:rsidRPr="00EC64CF">
        <w:rPr>
          <w:rFonts w:ascii="Arial" w:hAnsi="Arial" w:cs="Arial"/>
          <w:sz w:val="20"/>
        </w:rPr>
        <w:t xml:space="preserve">. </w:t>
      </w:r>
      <w:r>
        <w:rPr>
          <w:rFonts w:ascii="Arial" w:hAnsi="Arial" w:cs="Arial"/>
          <w:sz w:val="20"/>
        </w:rPr>
        <w:t>Ancora una volta, du</w:t>
      </w:r>
      <w:r w:rsidR="0035544D">
        <w:rPr>
          <w:rFonts w:ascii="Arial" w:hAnsi="Arial" w:cs="Arial"/>
          <w:sz w:val="20"/>
        </w:rPr>
        <w:t>nq</w:t>
      </w:r>
      <w:r>
        <w:rPr>
          <w:rFonts w:ascii="Arial" w:hAnsi="Arial" w:cs="Arial"/>
          <w:sz w:val="20"/>
        </w:rPr>
        <w:t xml:space="preserve">ue, il settore delle tecnologie </w:t>
      </w:r>
      <w:r w:rsidR="0035544D">
        <w:rPr>
          <w:rFonts w:ascii="Arial" w:hAnsi="Arial" w:cs="Arial"/>
          <w:sz w:val="20"/>
        </w:rPr>
        <w:t xml:space="preserve">italiane </w:t>
      </w:r>
      <w:r>
        <w:rPr>
          <w:rFonts w:ascii="Arial" w:hAnsi="Arial" w:cs="Arial"/>
          <w:sz w:val="20"/>
        </w:rPr>
        <w:t xml:space="preserve">per il legno e l’arredo </w:t>
      </w:r>
      <w:r w:rsidR="0035544D">
        <w:rPr>
          <w:rFonts w:ascii="Arial" w:hAnsi="Arial" w:cs="Arial"/>
          <w:sz w:val="20"/>
        </w:rPr>
        <w:t>conferma la propria,</w:t>
      </w:r>
      <w:r w:rsidR="00EC64CF" w:rsidRPr="00EC64CF">
        <w:rPr>
          <w:rFonts w:ascii="Arial" w:hAnsi="Arial" w:cs="Arial"/>
          <w:sz w:val="20"/>
        </w:rPr>
        <w:t xml:space="preserve"> fortissima propensione all’export, uno dei comparti che maggiormente contribuiscono al saldo commerciale attivo dell’Italia</w:t>
      </w:r>
      <w:r w:rsidR="0035544D">
        <w:rPr>
          <w:rFonts w:ascii="Arial" w:hAnsi="Arial" w:cs="Arial"/>
          <w:sz w:val="20"/>
        </w:rPr>
        <w:t>.</w:t>
      </w:r>
    </w:p>
    <w:p w14:paraId="061E1791" w14:textId="77777777" w:rsidR="00EC64CF" w:rsidRPr="00EC64CF" w:rsidRDefault="00EC64CF" w:rsidP="00EC64CF">
      <w:pPr>
        <w:ind w:left="426"/>
        <w:rPr>
          <w:rFonts w:ascii="Arial" w:hAnsi="Arial" w:cs="Arial"/>
          <w:sz w:val="20"/>
        </w:rPr>
      </w:pPr>
    </w:p>
    <w:p w14:paraId="4B7ADAE9" w14:textId="60889CB6" w:rsidR="00EC64CF" w:rsidRPr="00EC64CF" w:rsidRDefault="00E6249C" w:rsidP="00EC64CF">
      <w:pPr>
        <w:ind w:left="426"/>
        <w:rPr>
          <w:rFonts w:ascii="Arial" w:hAnsi="Arial" w:cs="Arial"/>
          <w:sz w:val="20"/>
        </w:rPr>
      </w:pPr>
      <w:r>
        <w:rPr>
          <w:rFonts w:ascii="Arial" w:hAnsi="Arial" w:cs="Arial"/>
          <w:sz w:val="20"/>
        </w:rPr>
        <w:t>I MERCATI DI DESTINAZIONE</w:t>
      </w:r>
    </w:p>
    <w:p w14:paraId="697BC80C" w14:textId="7F5E9362" w:rsidR="00A25107" w:rsidRDefault="00E866F5" w:rsidP="00A25107">
      <w:pPr>
        <w:ind w:left="426"/>
        <w:rPr>
          <w:rFonts w:ascii="Arial" w:hAnsi="Arial" w:cs="Arial"/>
          <w:sz w:val="20"/>
        </w:rPr>
      </w:pPr>
      <w:r>
        <w:rPr>
          <w:rFonts w:ascii="Arial" w:hAnsi="Arial" w:cs="Arial"/>
          <w:sz w:val="20"/>
        </w:rPr>
        <w:t xml:space="preserve">Ma quali sono stati </w:t>
      </w:r>
      <w:r w:rsidR="00E6249C">
        <w:rPr>
          <w:rFonts w:ascii="Arial" w:hAnsi="Arial" w:cs="Arial"/>
          <w:sz w:val="20"/>
        </w:rPr>
        <w:t xml:space="preserve">i Paesi che più di altri hanno investito nelle tecnologie italiane per il legno? Sicuramente </w:t>
      </w:r>
      <w:r w:rsidR="00EC64CF" w:rsidRPr="00EC64CF">
        <w:rPr>
          <w:rFonts w:ascii="Arial" w:hAnsi="Arial" w:cs="Arial"/>
          <w:sz w:val="20"/>
        </w:rPr>
        <w:t xml:space="preserve">la </w:t>
      </w:r>
      <w:r w:rsidR="00EC64CF" w:rsidRPr="00EC64CF">
        <w:rPr>
          <w:rFonts w:ascii="Arial" w:hAnsi="Arial" w:cs="Arial"/>
          <w:b/>
          <w:bCs/>
          <w:sz w:val="20"/>
        </w:rPr>
        <w:t>Francia</w:t>
      </w:r>
      <w:r w:rsidR="00E6249C" w:rsidRPr="00E6249C">
        <w:rPr>
          <w:rFonts w:ascii="Arial" w:hAnsi="Arial" w:cs="Arial"/>
          <w:sz w:val="20"/>
        </w:rPr>
        <w:t xml:space="preserve">, che </w:t>
      </w:r>
      <w:r w:rsidR="00EC64CF" w:rsidRPr="00E6249C">
        <w:rPr>
          <w:rFonts w:ascii="Arial" w:hAnsi="Arial" w:cs="Arial"/>
          <w:sz w:val="20"/>
        </w:rPr>
        <w:t>chiude</w:t>
      </w:r>
      <w:r w:rsidR="00EC64CF" w:rsidRPr="00EC64CF">
        <w:rPr>
          <w:rFonts w:ascii="Arial" w:hAnsi="Arial" w:cs="Arial"/>
          <w:sz w:val="20"/>
        </w:rPr>
        <w:t xml:space="preserve"> </w:t>
      </w:r>
      <w:r w:rsidR="00E6249C">
        <w:rPr>
          <w:rFonts w:ascii="Arial" w:hAnsi="Arial" w:cs="Arial"/>
          <w:sz w:val="20"/>
        </w:rPr>
        <w:t xml:space="preserve">il 2019 </w:t>
      </w:r>
      <w:r w:rsidR="00EC64CF" w:rsidRPr="00EC64CF">
        <w:rPr>
          <w:rFonts w:ascii="Arial" w:hAnsi="Arial" w:cs="Arial"/>
          <w:sz w:val="20"/>
        </w:rPr>
        <w:t xml:space="preserve">con un </w:t>
      </w:r>
      <w:r w:rsidR="00E6249C">
        <w:rPr>
          <w:rFonts w:ascii="Arial" w:hAnsi="Arial" w:cs="Arial"/>
          <w:sz w:val="20"/>
        </w:rPr>
        <w:t>in</w:t>
      </w:r>
      <w:r w:rsidR="00EC64CF" w:rsidRPr="00EC64CF">
        <w:rPr>
          <w:rFonts w:ascii="Arial" w:hAnsi="Arial" w:cs="Arial"/>
          <w:sz w:val="20"/>
        </w:rPr>
        <w:t>cremento di 5 punti percentual</w:t>
      </w:r>
      <w:r w:rsidR="00E6249C">
        <w:rPr>
          <w:rFonts w:ascii="Arial" w:hAnsi="Arial" w:cs="Arial"/>
          <w:sz w:val="20"/>
        </w:rPr>
        <w:t>i rispetto all’anno precedente</w:t>
      </w:r>
      <w:r w:rsidR="00EC64CF" w:rsidRPr="00EC64CF">
        <w:rPr>
          <w:rFonts w:ascii="Arial" w:hAnsi="Arial" w:cs="Arial"/>
          <w:sz w:val="20"/>
        </w:rPr>
        <w:t xml:space="preserve">, raggiungendo </w:t>
      </w:r>
      <w:r w:rsidR="00E6249C">
        <w:rPr>
          <w:rFonts w:ascii="Arial" w:hAnsi="Arial" w:cs="Arial"/>
          <w:sz w:val="20"/>
        </w:rPr>
        <w:t>un</w:t>
      </w:r>
      <w:r w:rsidR="00EC64CF" w:rsidRPr="00EC64CF">
        <w:rPr>
          <w:rFonts w:ascii="Arial" w:hAnsi="Arial" w:cs="Arial"/>
          <w:sz w:val="20"/>
        </w:rPr>
        <w:t xml:space="preserve"> valore </w:t>
      </w:r>
      <w:r w:rsidR="00E6249C">
        <w:rPr>
          <w:rFonts w:ascii="Arial" w:hAnsi="Arial" w:cs="Arial"/>
          <w:sz w:val="20"/>
        </w:rPr>
        <w:t>pari a</w:t>
      </w:r>
      <w:r w:rsidR="00EC64CF" w:rsidRPr="00EC64CF">
        <w:rPr>
          <w:rFonts w:ascii="Arial" w:hAnsi="Arial" w:cs="Arial"/>
          <w:sz w:val="20"/>
        </w:rPr>
        <w:t xml:space="preserve"> 110 milioni di euro. </w:t>
      </w:r>
      <w:r w:rsidR="00A25107">
        <w:rPr>
          <w:rFonts w:ascii="Arial" w:hAnsi="Arial" w:cs="Arial"/>
          <w:sz w:val="20"/>
        </w:rPr>
        <w:t xml:space="preserve">In calo le esportazioni verso </w:t>
      </w:r>
      <w:r w:rsidR="00EC64CF" w:rsidRPr="00EC64CF">
        <w:rPr>
          <w:rFonts w:ascii="Arial" w:hAnsi="Arial" w:cs="Arial"/>
          <w:sz w:val="20"/>
        </w:rPr>
        <w:t xml:space="preserve">la </w:t>
      </w:r>
      <w:r w:rsidR="00EC64CF" w:rsidRPr="00EC64CF">
        <w:rPr>
          <w:rFonts w:ascii="Arial" w:hAnsi="Arial" w:cs="Arial"/>
          <w:b/>
          <w:bCs/>
          <w:sz w:val="20"/>
        </w:rPr>
        <w:t>Germania</w:t>
      </w:r>
      <w:r w:rsidR="00EC64CF" w:rsidRPr="00EC64CF">
        <w:rPr>
          <w:rFonts w:ascii="Arial" w:hAnsi="Arial" w:cs="Arial"/>
          <w:sz w:val="20"/>
        </w:rPr>
        <w:t xml:space="preserve"> (102 milioni, meno 9,3 per cento)</w:t>
      </w:r>
      <w:r w:rsidR="00A25107">
        <w:rPr>
          <w:rFonts w:ascii="Arial" w:hAnsi="Arial" w:cs="Arial"/>
          <w:sz w:val="20"/>
        </w:rPr>
        <w:t>,</w:t>
      </w:r>
      <w:r w:rsidR="00EC64CF" w:rsidRPr="00EC64CF">
        <w:rPr>
          <w:rFonts w:ascii="Arial" w:hAnsi="Arial" w:cs="Arial"/>
          <w:sz w:val="20"/>
        </w:rPr>
        <w:t xml:space="preserve"> mentre </w:t>
      </w:r>
      <w:r w:rsidR="00A25107">
        <w:rPr>
          <w:rFonts w:ascii="Arial" w:hAnsi="Arial" w:cs="Arial"/>
          <w:sz w:val="20"/>
        </w:rPr>
        <w:t>sui risultati in</w:t>
      </w:r>
      <w:r w:rsidR="00EC64CF" w:rsidRPr="00EC64CF">
        <w:rPr>
          <w:rFonts w:ascii="Arial" w:hAnsi="Arial" w:cs="Arial"/>
          <w:sz w:val="20"/>
        </w:rPr>
        <w:t xml:space="preserve"> </w:t>
      </w:r>
      <w:r w:rsidR="00EC64CF" w:rsidRPr="00EC64CF">
        <w:rPr>
          <w:rFonts w:ascii="Arial" w:hAnsi="Arial" w:cs="Arial"/>
          <w:b/>
          <w:bCs/>
          <w:sz w:val="20"/>
        </w:rPr>
        <w:t>Polonia</w:t>
      </w:r>
      <w:r w:rsidR="00EC64CF" w:rsidRPr="00EC64CF">
        <w:rPr>
          <w:rFonts w:ascii="Arial" w:hAnsi="Arial" w:cs="Arial"/>
          <w:sz w:val="20"/>
        </w:rPr>
        <w:t xml:space="preserve"> </w:t>
      </w:r>
      <w:r w:rsidR="00A25107">
        <w:rPr>
          <w:rFonts w:ascii="Arial" w:hAnsi="Arial" w:cs="Arial"/>
          <w:sz w:val="20"/>
        </w:rPr>
        <w:t xml:space="preserve">(meno 20 per cento) è decisivo l’andamento estremamente positivo degli ultimi anni, investimenti che hanno portato a una saturazione della domanda e, dunque, </w:t>
      </w:r>
      <w:proofErr w:type="spellStart"/>
      <w:r w:rsidR="00A25107">
        <w:rPr>
          <w:rFonts w:ascii="Arial" w:hAnsi="Arial" w:cs="Arial"/>
          <w:sz w:val="20"/>
        </w:rPr>
        <w:t>alla attuale</w:t>
      </w:r>
      <w:proofErr w:type="spellEnd"/>
      <w:r w:rsidR="00A25107">
        <w:rPr>
          <w:rFonts w:ascii="Arial" w:hAnsi="Arial" w:cs="Arial"/>
          <w:sz w:val="20"/>
        </w:rPr>
        <w:t xml:space="preserve"> “pausa di riflessione”.</w:t>
      </w:r>
    </w:p>
    <w:p w14:paraId="0E57CD5A" w14:textId="77777777" w:rsidR="00A25107" w:rsidRDefault="00A25107" w:rsidP="00A25107">
      <w:pPr>
        <w:ind w:left="426"/>
        <w:rPr>
          <w:rFonts w:ascii="Arial" w:hAnsi="Arial" w:cs="Arial"/>
          <w:sz w:val="20"/>
        </w:rPr>
      </w:pPr>
    </w:p>
    <w:p w14:paraId="6984E16A" w14:textId="4D638071" w:rsidR="00EC64CF" w:rsidRPr="00EC64CF" w:rsidRDefault="00A25107" w:rsidP="00EC64CF">
      <w:pPr>
        <w:ind w:left="426"/>
        <w:rPr>
          <w:rFonts w:ascii="Arial" w:hAnsi="Arial" w:cs="Arial"/>
          <w:sz w:val="20"/>
        </w:rPr>
      </w:pPr>
      <w:r>
        <w:rPr>
          <w:rFonts w:ascii="Arial" w:hAnsi="Arial" w:cs="Arial"/>
          <w:sz w:val="20"/>
        </w:rPr>
        <w:t xml:space="preserve">In ambito europeo l’Ufficio studi </w:t>
      </w:r>
      <w:proofErr w:type="spellStart"/>
      <w:r>
        <w:rPr>
          <w:rFonts w:ascii="Arial" w:hAnsi="Arial" w:cs="Arial"/>
          <w:sz w:val="20"/>
        </w:rPr>
        <w:t>Acimall</w:t>
      </w:r>
      <w:proofErr w:type="spellEnd"/>
      <w:r>
        <w:rPr>
          <w:rFonts w:ascii="Arial" w:hAnsi="Arial" w:cs="Arial"/>
          <w:sz w:val="20"/>
        </w:rPr>
        <w:t xml:space="preserve"> segnala la contrazione delle esportazioni verso</w:t>
      </w:r>
      <w:r w:rsidR="00EC64CF" w:rsidRPr="00EC64CF">
        <w:rPr>
          <w:rFonts w:ascii="Arial" w:hAnsi="Arial" w:cs="Arial"/>
          <w:sz w:val="20"/>
        </w:rPr>
        <w:t xml:space="preserve"> </w:t>
      </w:r>
      <w:r w:rsidR="00EC64CF" w:rsidRPr="00EC64CF">
        <w:rPr>
          <w:rFonts w:ascii="Arial" w:hAnsi="Arial" w:cs="Arial"/>
          <w:b/>
          <w:bCs/>
          <w:sz w:val="20"/>
        </w:rPr>
        <w:t>Spagna</w:t>
      </w:r>
      <w:r w:rsidR="00EC64CF" w:rsidRPr="00EC64CF">
        <w:rPr>
          <w:rFonts w:ascii="Arial" w:hAnsi="Arial" w:cs="Arial"/>
          <w:sz w:val="20"/>
        </w:rPr>
        <w:t xml:space="preserve"> (meno 8,9 per cento) e </w:t>
      </w:r>
      <w:r w:rsidR="00EC64CF" w:rsidRPr="00EC64CF">
        <w:rPr>
          <w:rFonts w:ascii="Arial" w:hAnsi="Arial" w:cs="Arial"/>
          <w:b/>
          <w:bCs/>
          <w:sz w:val="20"/>
        </w:rPr>
        <w:t>Regno Unito</w:t>
      </w:r>
      <w:r w:rsidR="00EC64CF" w:rsidRPr="00EC64CF">
        <w:rPr>
          <w:rFonts w:ascii="Arial" w:hAnsi="Arial" w:cs="Arial"/>
          <w:sz w:val="20"/>
        </w:rPr>
        <w:t xml:space="preserve"> (meno 13 per cento)</w:t>
      </w:r>
      <w:r>
        <w:rPr>
          <w:rFonts w:ascii="Arial" w:hAnsi="Arial" w:cs="Arial"/>
          <w:sz w:val="20"/>
        </w:rPr>
        <w:t>; un</w:t>
      </w:r>
      <w:r w:rsidR="00EC64CF" w:rsidRPr="00EC64CF">
        <w:rPr>
          <w:rFonts w:ascii="Arial" w:hAnsi="Arial" w:cs="Arial"/>
          <w:sz w:val="20"/>
        </w:rPr>
        <w:t xml:space="preserve">a menzione particolare meritano </w:t>
      </w:r>
      <w:r w:rsidR="00EC64CF" w:rsidRPr="00EC64CF">
        <w:rPr>
          <w:rFonts w:ascii="Arial" w:hAnsi="Arial" w:cs="Arial"/>
          <w:b/>
          <w:bCs/>
          <w:sz w:val="20"/>
        </w:rPr>
        <w:t>Russia</w:t>
      </w:r>
      <w:r w:rsidR="00EC64CF" w:rsidRPr="00EC64CF">
        <w:rPr>
          <w:rFonts w:ascii="Arial" w:hAnsi="Arial" w:cs="Arial"/>
          <w:sz w:val="20"/>
        </w:rPr>
        <w:t xml:space="preserve"> e </w:t>
      </w:r>
      <w:r w:rsidR="00EC64CF" w:rsidRPr="00EC64CF">
        <w:rPr>
          <w:rFonts w:ascii="Arial" w:hAnsi="Arial" w:cs="Arial"/>
          <w:b/>
          <w:bCs/>
          <w:sz w:val="20"/>
        </w:rPr>
        <w:t>Turchia</w:t>
      </w:r>
      <w:r w:rsidR="00EC64CF" w:rsidRPr="00EC64CF">
        <w:rPr>
          <w:rFonts w:ascii="Arial" w:hAnsi="Arial" w:cs="Arial"/>
          <w:sz w:val="20"/>
        </w:rPr>
        <w:t xml:space="preserve">: la prima, da parecchi anni </w:t>
      </w:r>
      <w:r>
        <w:rPr>
          <w:rFonts w:ascii="Arial" w:hAnsi="Arial" w:cs="Arial"/>
          <w:sz w:val="20"/>
        </w:rPr>
        <w:t xml:space="preserve">in difficoltà </w:t>
      </w:r>
      <w:r w:rsidR="00EC64CF" w:rsidRPr="00EC64CF">
        <w:rPr>
          <w:rFonts w:ascii="Arial" w:hAnsi="Arial" w:cs="Arial"/>
          <w:sz w:val="20"/>
        </w:rPr>
        <w:t>per tensioni valutarie e sul settore creditizio, evidenzia un ulteriore calo del 9 per cento e si ferma a un valore p</w:t>
      </w:r>
      <w:r>
        <w:rPr>
          <w:rFonts w:ascii="Arial" w:hAnsi="Arial" w:cs="Arial"/>
          <w:sz w:val="20"/>
        </w:rPr>
        <w:t>a</w:t>
      </w:r>
      <w:r w:rsidR="00EC64CF" w:rsidRPr="00EC64CF">
        <w:rPr>
          <w:rFonts w:ascii="Arial" w:hAnsi="Arial" w:cs="Arial"/>
          <w:sz w:val="20"/>
        </w:rPr>
        <w:t xml:space="preserve">ri a 38 milioni di euro. Sul fronte turco, invece, dopo anni </w:t>
      </w:r>
      <w:r w:rsidR="00623285">
        <w:rPr>
          <w:rFonts w:ascii="Arial" w:hAnsi="Arial" w:cs="Arial"/>
          <w:sz w:val="20"/>
        </w:rPr>
        <w:t>segnati da una domanda vivace</w:t>
      </w:r>
      <w:r w:rsidR="00EC64CF" w:rsidRPr="00EC64CF">
        <w:rPr>
          <w:rFonts w:ascii="Arial" w:hAnsi="Arial" w:cs="Arial"/>
          <w:sz w:val="20"/>
        </w:rPr>
        <w:t xml:space="preserve"> le </w:t>
      </w:r>
      <w:r w:rsidR="00623285">
        <w:rPr>
          <w:rFonts w:ascii="Arial" w:hAnsi="Arial" w:cs="Arial"/>
          <w:sz w:val="20"/>
        </w:rPr>
        <w:t xml:space="preserve">nostre </w:t>
      </w:r>
      <w:r w:rsidR="00EC64CF" w:rsidRPr="00EC64CF">
        <w:rPr>
          <w:rFonts w:ascii="Arial" w:hAnsi="Arial" w:cs="Arial"/>
          <w:sz w:val="20"/>
        </w:rPr>
        <w:t>esportazioni si sono fermate a 11 milioni di euro, cedendo oltre il 50 per cento rispetto al 2018.</w:t>
      </w:r>
    </w:p>
    <w:p w14:paraId="29C89AFE" w14:textId="671E6B70" w:rsidR="00EC64CF" w:rsidRPr="00EC64CF" w:rsidRDefault="00623285" w:rsidP="00EC64CF">
      <w:pPr>
        <w:ind w:left="426"/>
        <w:rPr>
          <w:rFonts w:ascii="Arial" w:hAnsi="Arial" w:cs="Arial"/>
          <w:sz w:val="20"/>
        </w:rPr>
      </w:pPr>
      <w:r>
        <w:rPr>
          <w:rFonts w:ascii="Arial" w:hAnsi="Arial" w:cs="Arial"/>
          <w:sz w:val="20"/>
        </w:rPr>
        <w:t xml:space="preserve">In </w:t>
      </w:r>
      <w:r w:rsidR="00EC64CF" w:rsidRPr="00EC64CF">
        <w:rPr>
          <w:rFonts w:ascii="Arial" w:hAnsi="Arial" w:cs="Arial"/>
          <w:b/>
          <w:bCs/>
          <w:sz w:val="20"/>
        </w:rPr>
        <w:t>Africa</w:t>
      </w:r>
      <w:r w:rsidR="00EC64CF" w:rsidRPr="00EC64CF">
        <w:rPr>
          <w:rFonts w:ascii="Arial" w:hAnsi="Arial" w:cs="Arial"/>
          <w:sz w:val="20"/>
        </w:rPr>
        <w:t xml:space="preserve"> le nostre esportazioni calano globalmente del 25 per cento</w:t>
      </w:r>
      <w:r>
        <w:rPr>
          <w:rFonts w:ascii="Arial" w:hAnsi="Arial" w:cs="Arial"/>
          <w:sz w:val="20"/>
        </w:rPr>
        <w:t>; tiene molto bene</w:t>
      </w:r>
      <w:r w:rsidR="00EC64CF" w:rsidRPr="00EC64CF">
        <w:rPr>
          <w:rFonts w:ascii="Arial" w:hAnsi="Arial" w:cs="Arial"/>
          <w:sz w:val="20"/>
        </w:rPr>
        <w:t xml:space="preserve"> l’area del </w:t>
      </w:r>
      <w:r w:rsidR="00EC64CF" w:rsidRPr="00EC64CF">
        <w:rPr>
          <w:rFonts w:ascii="Arial" w:hAnsi="Arial" w:cs="Arial"/>
          <w:b/>
          <w:bCs/>
          <w:sz w:val="20"/>
        </w:rPr>
        <w:t>Nord America</w:t>
      </w:r>
      <w:r>
        <w:rPr>
          <w:rFonts w:ascii="Arial" w:hAnsi="Arial" w:cs="Arial"/>
          <w:sz w:val="20"/>
        </w:rPr>
        <w:t>, nella quale</w:t>
      </w:r>
      <w:r w:rsidR="00EC64CF" w:rsidRPr="00EC64CF">
        <w:rPr>
          <w:rFonts w:ascii="Arial" w:hAnsi="Arial" w:cs="Arial"/>
          <w:sz w:val="20"/>
        </w:rPr>
        <w:t xml:space="preserve"> gli </w:t>
      </w:r>
      <w:r w:rsidR="00EC64CF" w:rsidRPr="00EC64CF">
        <w:rPr>
          <w:rFonts w:ascii="Arial" w:hAnsi="Arial" w:cs="Arial"/>
          <w:b/>
          <w:bCs/>
          <w:sz w:val="20"/>
        </w:rPr>
        <w:t>Stati Uniti</w:t>
      </w:r>
      <w:r w:rsidR="00EC64CF" w:rsidRPr="00EC64CF">
        <w:rPr>
          <w:rFonts w:ascii="Arial" w:hAnsi="Arial" w:cs="Arial"/>
          <w:sz w:val="20"/>
        </w:rPr>
        <w:t xml:space="preserve"> vincono per distacco il premio come primo mercato di destinazione</w:t>
      </w:r>
      <w:r>
        <w:rPr>
          <w:rFonts w:ascii="Arial" w:hAnsi="Arial" w:cs="Arial"/>
          <w:sz w:val="20"/>
        </w:rPr>
        <w:t xml:space="preserve"> delle macchine per il legno italiane</w:t>
      </w:r>
      <w:r w:rsidR="00EC64CF" w:rsidRPr="00EC64CF">
        <w:rPr>
          <w:rFonts w:ascii="Arial" w:hAnsi="Arial" w:cs="Arial"/>
          <w:sz w:val="20"/>
        </w:rPr>
        <w:t>, pur registrando un decremento del 5 per</w:t>
      </w:r>
      <w:r>
        <w:rPr>
          <w:rFonts w:ascii="Arial" w:hAnsi="Arial" w:cs="Arial"/>
          <w:sz w:val="20"/>
        </w:rPr>
        <w:t xml:space="preserve"> </w:t>
      </w:r>
      <w:r w:rsidR="00EC64CF" w:rsidRPr="00EC64CF">
        <w:rPr>
          <w:rFonts w:ascii="Arial" w:hAnsi="Arial" w:cs="Arial"/>
          <w:sz w:val="20"/>
        </w:rPr>
        <w:t>cento</w:t>
      </w:r>
      <w:r>
        <w:rPr>
          <w:rFonts w:ascii="Arial" w:hAnsi="Arial" w:cs="Arial"/>
          <w:sz w:val="20"/>
        </w:rPr>
        <w:t xml:space="preserve"> sul 2018</w:t>
      </w:r>
      <w:r w:rsidR="00EC64CF" w:rsidRPr="00EC64CF">
        <w:rPr>
          <w:rFonts w:ascii="Arial" w:hAnsi="Arial" w:cs="Arial"/>
          <w:sz w:val="20"/>
        </w:rPr>
        <w:t xml:space="preserve">, per un valore pari a </w:t>
      </w:r>
      <w:r>
        <w:rPr>
          <w:rFonts w:ascii="Arial" w:hAnsi="Arial" w:cs="Arial"/>
          <w:sz w:val="20"/>
        </w:rPr>
        <w:t>poco meno di</w:t>
      </w:r>
      <w:r w:rsidR="00EC64CF" w:rsidRPr="00EC64CF">
        <w:rPr>
          <w:rFonts w:ascii="Arial" w:hAnsi="Arial" w:cs="Arial"/>
          <w:sz w:val="20"/>
        </w:rPr>
        <w:t xml:space="preserve"> 200 milioni di euro.</w:t>
      </w:r>
    </w:p>
    <w:p w14:paraId="0FEEC2F1" w14:textId="68A8A820" w:rsidR="00EC64CF" w:rsidRDefault="00EC64CF" w:rsidP="00EC64CF">
      <w:pPr>
        <w:ind w:left="426"/>
        <w:rPr>
          <w:rFonts w:ascii="Arial" w:hAnsi="Arial" w:cs="Arial"/>
          <w:sz w:val="20"/>
        </w:rPr>
      </w:pPr>
      <w:r w:rsidRPr="00EC64CF">
        <w:rPr>
          <w:rFonts w:ascii="Arial" w:hAnsi="Arial" w:cs="Arial"/>
          <w:sz w:val="20"/>
        </w:rPr>
        <w:t>In Sudamerica continua la flessione dell’</w:t>
      </w:r>
      <w:r w:rsidRPr="00EC64CF">
        <w:rPr>
          <w:rFonts w:ascii="Arial" w:hAnsi="Arial" w:cs="Arial"/>
          <w:b/>
          <w:bCs/>
          <w:sz w:val="20"/>
        </w:rPr>
        <w:t>Argentina</w:t>
      </w:r>
      <w:r w:rsidRPr="00EC64CF">
        <w:rPr>
          <w:rFonts w:ascii="Arial" w:hAnsi="Arial" w:cs="Arial"/>
          <w:sz w:val="20"/>
        </w:rPr>
        <w:t xml:space="preserve">, che perde oltre il 50 per cento (6 milioni di euro), mentre il </w:t>
      </w:r>
      <w:r w:rsidRPr="00EC64CF">
        <w:rPr>
          <w:rFonts w:ascii="Arial" w:hAnsi="Arial" w:cs="Arial"/>
          <w:b/>
          <w:bCs/>
          <w:sz w:val="20"/>
        </w:rPr>
        <w:t>Brasile</w:t>
      </w:r>
      <w:r w:rsidRPr="00EC64CF">
        <w:rPr>
          <w:rFonts w:ascii="Arial" w:hAnsi="Arial" w:cs="Arial"/>
          <w:sz w:val="20"/>
        </w:rPr>
        <w:t xml:space="preserve"> ritorna a crescere, aumentando </w:t>
      </w:r>
      <w:r w:rsidR="00623285">
        <w:rPr>
          <w:rFonts w:ascii="Arial" w:hAnsi="Arial" w:cs="Arial"/>
          <w:sz w:val="20"/>
        </w:rPr>
        <w:t xml:space="preserve">i propri acquisti “made in </w:t>
      </w:r>
      <w:proofErr w:type="spellStart"/>
      <w:r w:rsidR="00623285">
        <w:rPr>
          <w:rFonts w:ascii="Arial" w:hAnsi="Arial" w:cs="Arial"/>
          <w:sz w:val="20"/>
        </w:rPr>
        <w:t>Italy</w:t>
      </w:r>
      <w:proofErr w:type="spellEnd"/>
      <w:r w:rsidR="00623285">
        <w:rPr>
          <w:rFonts w:ascii="Arial" w:hAnsi="Arial" w:cs="Arial"/>
          <w:sz w:val="20"/>
        </w:rPr>
        <w:t xml:space="preserve">” </w:t>
      </w:r>
      <w:r w:rsidRPr="00EC64CF">
        <w:rPr>
          <w:rFonts w:ascii="Arial" w:hAnsi="Arial" w:cs="Arial"/>
          <w:sz w:val="20"/>
        </w:rPr>
        <w:t xml:space="preserve">del 30 per cento e attestandosi a 20 milioni di euro. </w:t>
      </w:r>
      <w:r w:rsidR="00623285">
        <w:rPr>
          <w:rFonts w:ascii="Arial" w:hAnsi="Arial" w:cs="Arial"/>
          <w:sz w:val="20"/>
        </w:rPr>
        <w:t>Da</w:t>
      </w:r>
      <w:r w:rsidRPr="00EC64CF">
        <w:rPr>
          <w:rFonts w:ascii="Arial" w:hAnsi="Arial" w:cs="Arial"/>
          <w:sz w:val="20"/>
        </w:rPr>
        <w:t xml:space="preserve"> sottolinea</w:t>
      </w:r>
      <w:r w:rsidR="00623285">
        <w:rPr>
          <w:rFonts w:ascii="Arial" w:hAnsi="Arial" w:cs="Arial"/>
          <w:sz w:val="20"/>
        </w:rPr>
        <w:t>re</w:t>
      </w:r>
      <w:r w:rsidRPr="00EC64CF">
        <w:rPr>
          <w:rFonts w:ascii="Arial" w:hAnsi="Arial" w:cs="Arial"/>
          <w:sz w:val="20"/>
        </w:rPr>
        <w:t xml:space="preserve"> </w:t>
      </w:r>
      <w:r w:rsidR="00623285">
        <w:rPr>
          <w:rFonts w:ascii="Arial" w:hAnsi="Arial" w:cs="Arial"/>
          <w:sz w:val="20"/>
        </w:rPr>
        <w:t xml:space="preserve">che questo </w:t>
      </w:r>
      <w:r w:rsidRPr="00EC64CF">
        <w:rPr>
          <w:rFonts w:ascii="Arial" w:hAnsi="Arial" w:cs="Arial"/>
          <w:sz w:val="20"/>
        </w:rPr>
        <w:t xml:space="preserve">mercato </w:t>
      </w:r>
      <w:r w:rsidR="00623285">
        <w:rPr>
          <w:rFonts w:ascii="Arial" w:hAnsi="Arial" w:cs="Arial"/>
          <w:sz w:val="20"/>
        </w:rPr>
        <w:t>h</w:t>
      </w:r>
      <w:r w:rsidRPr="00EC64CF">
        <w:rPr>
          <w:rFonts w:ascii="Arial" w:hAnsi="Arial" w:cs="Arial"/>
          <w:sz w:val="20"/>
        </w:rPr>
        <w:t xml:space="preserve">a vissuto anni di continua flessione, raggiungendo </w:t>
      </w:r>
      <w:r w:rsidR="00623285">
        <w:rPr>
          <w:rFonts w:ascii="Arial" w:hAnsi="Arial" w:cs="Arial"/>
          <w:sz w:val="20"/>
        </w:rPr>
        <w:t xml:space="preserve">proprio </w:t>
      </w:r>
      <w:r w:rsidRPr="00EC64CF">
        <w:rPr>
          <w:rFonts w:ascii="Arial" w:hAnsi="Arial" w:cs="Arial"/>
          <w:sz w:val="20"/>
        </w:rPr>
        <w:t>nel 2018 il minimo storico.</w:t>
      </w:r>
    </w:p>
    <w:p w14:paraId="2946D51A" w14:textId="77777777" w:rsidR="00623285" w:rsidRPr="00EC64CF" w:rsidRDefault="00623285" w:rsidP="00EC64CF">
      <w:pPr>
        <w:ind w:left="426"/>
        <w:rPr>
          <w:rFonts w:ascii="Arial" w:hAnsi="Arial" w:cs="Arial"/>
          <w:sz w:val="20"/>
        </w:rPr>
      </w:pPr>
    </w:p>
    <w:p w14:paraId="3F18CD62" w14:textId="6A69B8DE" w:rsidR="00EC64CF" w:rsidRPr="00EC64CF" w:rsidRDefault="00623285" w:rsidP="00623285">
      <w:pPr>
        <w:ind w:left="426"/>
        <w:rPr>
          <w:rFonts w:ascii="Arial" w:hAnsi="Arial" w:cs="Arial"/>
          <w:sz w:val="20"/>
        </w:rPr>
      </w:pPr>
      <w:r>
        <w:rPr>
          <w:rFonts w:ascii="Arial" w:hAnsi="Arial" w:cs="Arial"/>
          <w:sz w:val="20"/>
        </w:rPr>
        <w:t>In</w:t>
      </w:r>
      <w:r w:rsidR="00EC64CF" w:rsidRPr="00EC64CF">
        <w:rPr>
          <w:rFonts w:ascii="Arial" w:hAnsi="Arial" w:cs="Arial"/>
          <w:sz w:val="20"/>
        </w:rPr>
        <w:t xml:space="preserve"> </w:t>
      </w:r>
      <w:r w:rsidR="00EC64CF" w:rsidRPr="00EC64CF">
        <w:rPr>
          <w:rFonts w:ascii="Arial" w:hAnsi="Arial" w:cs="Arial"/>
          <w:b/>
          <w:bCs/>
          <w:sz w:val="20"/>
        </w:rPr>
        <w:t>Medioriente</w:t>
      </w:r>
      <w:r w:rsidR="00EC64CF" w:rsidRPr="00EC64CF">
        <w:rPr>
          <w:rFonts w:ascii="Arial" w:hAnsi="Arial" w:cs="Arial"/>
          <w:sz w:val="20"/>
        </w:rPr>
        <w:t xml:space="preserve"> </w:t>
      </w:r>
      <w:r>
        <w:rPr>
          <w:rFonts w:ascii="Arial" w:hAnsi="Arial" w:cs="Arial"/>
          <w:sz w:val="20"/>
        </w:rPr>
        <w:t>abbiamo venduto macchine per 33 milioni di euro, il 14</w:t>
      </w:r>
      <w:r w:rsidR="00EC64CF" w:rsidRPr="00EC64CF">
        <w:rPr>
          <w:rFonts w:ascii="Arial" w:hAnsi="Arial" w:cs="Arial"/>
          <w:sz w:val="20"/>
        </w:rPr>
        <w:t xml:space="preserve"> per cento</w:t>
      </w:r>
      <w:r>
        <w:rPr>
          <w:rFonts w:ascii="Arial" w:hAnsi="Arial" w:cs="Arial"/>
          <w:sz w:val="20"/>
        </w:rPr>
        <w:t xml:space="preserve"> in meno rispetto all’esercizio precedente</w:t>
      </w:r>
      <w:r w:rsidR="00EC64CF" w:rsidRPr="00EC64CF">
        <w:rPr>
          <w:rFonts w:ascii="Arial" w:hAnsi="Arial" w:cs="Arial"/>
          <w:sz w:val="20"/>
        </w:rPr>
        <w:t xml:space="preserve">, mentre in </w:t>
      </w:r>
      <w:r w:rsidR="00EC64CF" w:rsidRPr="00EC64CF">
        <w:rPr>
          <w:rFonts w:ascii="Arial" w:hAnsi="Arial" w:cs="Arial"/>
          <w:b/>
          <w:bCs/>
          <w:sz w:val="20"/>
        </w:rPr>
        <w:t>Estremo Oriente</w:t>
      </w:r>
      <w:r w:rsidR="00EC64CF" w:rsidRPr="00EC64CF">
        <w:rPr>
          <w:rFonts w:ascii="Arial" w:hAnsi="Arial" w:cs="Arial"/>
          <w:sz w:val="20"/>
        </w:rPr>
        <w:t xml:space="preserve"> </w:t>
      </w:r>
      <w:r>
        <w:rPr>
          <w:rFonts w:ascii="Arial" w:hAnsi="Arial" w:cs="Arial"/>
          <w:sz w:val="20"/>
        </w:rPr>
        <w:t>si conferma lo scontato “dominio” dell</w:t>
      </w:r>
      <w:r w:rsidR="00EC64CF" w:rsidRPr="00EC64CF">
        <w:rPr>
          <w:rFonts w:ascii="Arial" w:hAnsi="Arial" w:cs="Arial"/>
          <w:sz w:val="20"/>
        </w:rPr>
        <w:t xml:space="preserve">a </w:t>
      </w:r>
      <w:r w:rsidR="00EC64CF" w:rsidRPr="00EC64CF">
        <w:rPr>
          <w:rFonts w:ascii="Arial" w:hAnsi="Arial" w:cs="Arial"/>
          <w:b/>
          <w:bCs/>
          <w:sz w:val="20"/>
        </w:rPr>
        <w:t>Cina</w:t>
      </w:r>
      <w:r>
        <w:rPr>
          <w:rFonts w:ascii="Arial" w:hAnsi="Arial" w:cs="Arial"/>
          <w:sz w:val="20"/>
        </w:rPr>
        <w:t xml:space="preserve">, che </w:t>
      </w:r>
      <w:r w:rsidR="00EC64CF" w:rsidRPr="00EC64CF">
        <w:rPr>
          <w:rFonts w:ascii="Arial" w:hAnsi="Arial" w:cs="Arial"/>
          <w:sz w:val="20"/>
        </w:rPr>
        <w:t xml:space="preserve">ha comperato tecnologie italiane per 63 milioni di euro, il 17,4 per cento in meno rispetto al 2018. </w:t>
      </w:r>
      <w:r>
        <w:rPr>
          <w:rFonts w:ascii="Arial" w:hAnsi="Arial" w:cs="Arial"/>
          <w:sz w:val="20"/>
        </w:rPr>
        <w:t>Un calo a cui guardare con attenzione e che è da imputare alla</w:t>
      </w:r>
      <w:r w:rsidR="00EC64CF" w:rsidRPr="00EC64CF">
        <w:rPr>
          <w:rFonts w:ascii="Arial" w:hAnsi="Arial" w:cs="Arial"/>
          <w:sz w:val="20"/>
        </w:rPr>
        <w:t xml:space="preserve"> difficoltà crescente </w:t>
      </w:r>
      <w:r>
        <w:rPr>
          <w:rFonts w:ascii="Arial" w:hAnsi="Arial" w:cs="Arial"/>
          <w:sz w:val="20"/>
        </w:rPr>
        <w:t>che le</w:t>
      </w:r>
      <w:r w:rsidR="00EC64CF" w:rsidRPr="00EC64CF">
        <w:rPr>
          <w:rFonts w:ascii="Arial" w:hAnsi="Arial" w:cs="Arial"/>
          <w:sz w:val="20"/>
        </w:rPr>
        <w:t xml:space="preserve"> aziende italiane </w:t>
      </w:r>
      <w:r>
        <w:rPr>
          <w:rFonts w:ascii="Arial" w:hAnsi="Arial" w:cs="Arial"/>
          <w:sz w:val="20"/>
        </w:rPr>
        <w:t xml:space="preserve">incontrano </w:t>
      </w:r>
      <w:r w:rsidR="00EC64CF" w:rsidRPr="00EC64CF">
        <w:rPr>
          <w:rFonts w:ascii="Arial" w:hAnsi="Arial" w:cs="Arial"/>
          <w:sz w:val="20"/>
        </w:rPr>
        <w:t xml:space="preserve">nel processo di internazionalizzazione e </w:t>
      </w:r>
      <w:r>
        <w:rPr>
          <w:rFonts w:ascii="Arial" w:hAnsi="Arial" w:cs="Arial"/>
          <w:sz w:val="20"/>
        </w:rPr>
        <w:t>d</w:t>
      </w:r>
      <w:r w:rsidR="00EC64CF" w:rsidRPr="00EC64CF">
        <w:rPr>
          <w:rFonts w:ascii="Arial" w:hAnsi="Arial" w:cs="Arial"/>
          <w:sz w:val="20"/>
        </w:rPr>
        <w:t xml:space="preserve">alla sempre più elevata competenza tecnologica dei fabbricanti locali di macchine, che ha ridotto il numero delle nicchie di mercato in cui i produttori </w:t>
      </w:r>
      <w:r>
        <w:rPr>
          <w:rFonts w:ascii="Arial" w:hAnsi="Arial" w:cs="Arial"/>
          <w:sz w:val="20"/>
        </w:rPr>
        <w:t>stranieri</w:t>
      </w:r>
      <w:r w:rsidR="00EC64CF" w:rsidRPr="00EC64CF">
        <w:rPr>
          <w:rFonts w:ascii="Arial" w:hAnsi="Arial" w:cs="Arial"/>
          <w:sz w:val="20"/>
        </w:rPr>
        <w:t xml:space="preserve"> riescono a entrare</w:t>
      </w:r>
      <w:r>
        <w:rPr>
          <w:rFonts w:ascii="Arial" w:hAnsi="Arial" w:cs="Arial"/>
          <w:sz w:val="20"/>
        </w:rPr>
        <w:t xml:space="preserve">. A </w:t>
      </w:r>
      <w:r w:rsidR="00EC64CF" w:rsidRPr="00EC64CF">
        <w:rPr>
          <w:rFonts w:ascii="Arial" w:hAnsi="Arial" w:cs="Arial"/>
          <w:sz w:val="20"/>
        </w:rPr>
        <w:t>ciò si aggiung</w:t>
      </w:r>
      <w:r>
        <w:rPr>
          <w:rFonts w:ascii="Arial" w:hAnsi="Arial" w:cs="Arial"/>
          <w:sz w:val="20"/>
        </w:rPr>
        <w:t>ono</w:t>
      </w:r>
      <w:r w:rsidR="00EC64CF" w:rsidRPr="00EC64CF">
        <w:rPr>
          <w:rFonts w:ascii="Arial" w:hAnsi="Arial" w:cs="Arial"/>
          <w:sz w:val="20"/>
        </w:rPr>
        <w:t xml:space="preserve"> i dazi che ha</w:t>
      </w:r>
      <w:r>
        <w:rPr>
          <w:rFonts w:ascii="Arial" w:hAnsi="Arial" w:cs="Arial"/>
          <w:sz w:val="20"/>
        </w:rPr>
        <w:t>nno</w:t>
      </w:r>
      <w:r w:rsidR="00EC64CF" w:rsidRPr="00EC64CF">
        <w:rPr>
          <w:rFonts w:ascii="Arial" w:hAnsi="Arial" w:cs="Arial"/>
          <w:sz w:val="20"/>
        </w:rPr>
        <w:t xml:space="preserve"> penalizzato l’industria mobiliera asiatica e</w:t>
      </w:r>
      <w:r>
        <w:rPr>
          <w:rFonts w:ascii="Arial" w:hAnsi="Arial" w:cs="Arial"/>
          <w:sz w:val="20"/>
        </w:rPr>
        <w:t xml:space="preserve"> che</w:t>
      </w:r>
      <w:r w:rsidR="00EC64CF" w:rsidRPr="00EC64CF">
        <w:rPr>
          <w:rFonts w:ascii="Arial" w:hAnsi="Arial" w:cs="Arial"/>
          <w:sz w:val="20"/>
        </w:rPr>
        <w:t>, di conseguenza, ha</w:t>
      </w:r>
      <w:r>
        <w:rPr>
          <w:rFonts w:ascii="Arial" w:hAnsi="Arial" w:cs="Arial"/>
          <w:sz w:val="20"/>
        </w:rPr>
        <w:t>nno</w:t>
      </w:r>
      <w:r w:rsidR="00EC64CF" w:rsidRPr="00EC64CF">
        <w:rPr>
          <w:rFonts w:ascii="Arial" w:hAnsi="Arial" w:cs="Arial"/>
          <w:sz w:val="20"/>
        </w:rPr>
        <w:t xml:space="preserve"> influenzato negativamente la domanda di tecnologia. </w:t>
      </w:r>
    </w:p>
    <w:p w14:paraId="358BEC0A" w14:textId="6BEB96BE" w:rsidR="00EC64CF" w:rsidRPr="00EC64CF" w:rsidRDefault="00623285" w:rsidP="00EC64CF">
      <w:pPr>
        <w:ind w:left="426"/>
        <w:rPr>
          <w:rFonts w:ascii="Arial" w:hAnsi="Arial" w:cs="Arial"/>
          <w:sz w:val="20"/>
        </w:rPr>
      </w:pPr>
      <w:r>
        <w:rPr>
          <w:rFonts w:ascii="Arial" w:hAnsi="Arial" w:cs="Arial"/>
          <w:sz w:val="20"/>
        </w:rPr>
        <w:t>L</w:t>
      </w:r>
      <w:r w:rsidR="00EC64CF" w:rsidRPr="00EC64CF">
        <w:rPr>
          <w:rFonts w:ascii="Arial" w:hAnsi="Arial" w:cs="Arial"/>
          <w:sz w:val="20"/>
        </w:rPr>
        <w:t>’</w:t>
      </w:r>
      <w:r w:rsidR="00EC64CF" w:rsidRPr="00EC64CF">
        <w:rPr>
          <w:rFonts w:ascii="Arial" w:hAnsi="Arial" w:cs="Arial"/>
          <w:b/>
          <w:bCs/>
          <w:sz w:val="20"/>
        </w:rPr>
        <w:t>Australia</w:t>
      </w:r>
      <w:r>
        <w:rPr>
          <w:rFonts w:ascii="Arial" w:hAnsi="Arial" w:cs="Arial"/>
          <w:sz w:val="20"/>
        </w:rPr>
        <w:t xml:space="preserve"> nel 2019 ha acquistato </w:t>
      </w:r>
      <w:r w:rsidR="00151956">
        <w:rPr>
          <w:rFonts w:ascii="Arial" w:hAnsi="Arial" w:cs="Arial"/>
          <w:sz w:val="20"/>
        </w:rPr>
        <w:t>il</w:t>
      </w:r>
      <w:r w:rsidR="00EC64CF" w:rsidRPr="00EC64CF">
        <w:rPr>
          <w:rFonts w:ascii="Arial" w:hAnsi="Arial" w:cs="Arial"/>
          <w:sz w:val="20"/>
        </w:rPr>
        <w:t xml:space="preserve"> 38 per cento in meno di macchine per il legno e il mobile italiane, attestandosi </w:t>
      </w:r>
      <w:r w:rsidR="00151956">
        <w:rPr>
          <w:rFonts w:ascii="Arial" w:hAnsi="Arial" w:cs="Arial"/>
          <w:sz w:val="20"/>
        </w:rPr>
        <w:t>su un valore pari a</w:t>
      </w:r>
      <w:r w:rsidR="00EC64CF" w:rsidRPr="00EC64CF">
        <w:rPr>
          <w:rFonts w:ascii="Arial" w:hAnsi="Arial" w:cs="Arial"/>
          <w:sz w:val="20"/>
        </w:rPr>
        <w:t xml:space="preserve"> 20 milioni di euro. In questo caso, come in Polonia e alcuni altri contesti, la variazione negativa è dovuta in larga misura a</w:t>
      </w:r>
      <w:r w:rsidR="00151956">
        <w:rPr>
          <w:rFonts w:ascii="Arial" w:hAnsi="Arial" w:cs="Arial"/>
          <w:sz w:val="20"/>
        </w:rPr>
        <w:t xml:space="preserve">i </w:t>
      </w:r>
      <w:r w:rsidR="00EC64CF" w:rsidRPr="00EC64CF">
        <w:rPr>
          <w:rFonts w:ascii="Arial" w:hAnsi="Arial" w:cs="Arial"/>
          <w:sz w:val="20"/>
        </w:rPr>
        <w:t>risultat</w:t>
      </w:r>
      <w:r w:rsidR="00151956">
        <w:rPr>
          <w:rFonts w:ascii="Arial" w:hAnsi="Arial" w:cs="Arial"/>
          <w:sz w:val="20"/>
        </w:rPr>
        <w:t>i</w:t>
      </w:r>
      <w:r w:rsidR="00EC64CF" w:rsidRPr="00EC64CF">
        <w:rPr>
          <w:rFonts w:ascii="Arial" w:hAnsi="Arial" w:cs="Arial"/>
          <w:sz w:val="20"/>
        </w:rPr>
        <w:t xml:space="preserve"> estremamente positiv</w:t>
      </w:r>
      <w:r w:rsidR="00151956">
        <w:rPr>
          <w:rFonts w:ascii="Arial" w:hAnsi="Arial" w:cs="Arial"/>
          <w:sz w:val="20"/>
        </w:rPr>
        <w:t>i</w:t>
      </w:r>
      <w:r w:rsidR="00EC64CF" w:rsidRPr="00EC64CF">
        <w:rPr>
          <w:rFonts w:ascii="Arial" w:hAnsi="Arial" w:cs="Arial"/>
          <w:sz w:val="20"/>
        </w:rPr>
        <w:t xml:space="preserve"> </w:t>
      </w:r>
      <w:r w:rsidR="00151956">
        <w:rPr>
          <w:rFonts w:ascii="Arial" w:hAnsi="Arial" w:cs="Arial"/>
          <w:sz w:val="20"/>
        </w:rPr>
        <w:t>d</w:t>
      </w:r>
      <w:r w:rsidR="00EC64CF" w:rsidRPr="00EC64CF">
        <w:rPr>
          <w:rFonts w:ascii="Arial" w:hAnsi="Arial" w:cs="Arial"/>
          <w:sz w:val="20"/>
        </w:rPr>
        <w:t>el 2018 e, quindi, a un processo di “normalizzazione</w:t>
      </w:r>
      <w:r w:rsidR="00151956">
        <w:rPr>
          <w:rFonts w:ascii="Arial" w:hAnsi="Arial" w:cs="Arial"/>
          <w:sz w:val="20"/>
        </w:rPr>
        <w:t>”</w:t>
      </w:r>
      <w:r w:rsidR="00EC64CF" w:rsidRPr="00EC64CF">
        <w:rPr>
          <w:rFonts w:ascii="Arial" w:hAnsi="Arial" w:cs="Arial"/>
          <w:sz w:val="20"/>
        </w:rPr>
        <w:t xml:space="preserve"> del valore di mercato.</w:t>
      </w:r>
    </w:p>
    <w:p w14:paraId="152AAC48" w14:textId="21200BFE" w:rsidR="004E3E4E" w:rsidRPr="00EC64CF" w:rsidRDefault="004E3E4E" w:rsidP="00EC64CF">
      <w:pPr>
        <w:ind w:left="426"/>
        <w:rPr>
          <w:rFonts w:ascii="Arial" w:hAnsi="Arial" w:cs="Arial"/>
          <w:color w:val="000000"/>
          <w:sz w:val="20"/>
        </w:rPr>
      </w:pPr>
    </w:p>
    <w:p w14:paraId="6578D957" w14:textId="5D90FE41" w:rsidR="004E3E4E" w:rsidRPr="00EC64CF" w:rsidRDefault="004E3E4E" w:rsidP="00EC64CF">
      <w:pPr>
        <w:ind w:left="426"/>
        <w:rPr>
          <w:rFonts w:ascii="Arial" w:hAnsi="Arial" w:cs="Arial"/>
          <w:color w:val="000000"/>
          <w:sz w:val="20"/>
        </w:rPr>
      </w:pPr>
    </w:p>
    <w:p w14:paraId="4DF864D5" w14:textId="5239EFE1" w:rsidR="00B60EAD" w:rsidRPr="00EC64CF" w:rsidRDefault="00B60EAD" w:rsidP="00EC64CF">
      <w:pPr>
        <w:ind w:left="426"/>
        <w:jc w:val="both"/>
        <w:rPr>
          <w:rFonts w:ascii="Arial" w:hAnsi="Arial" w:cs="Arial"/>
          <w:sz w:val="20"/>
        </w:rPr>
      </w:pPr>
    </w:p>
    <w:p w14:paraId="13B46E05" w14:textId="77777777" w:rsidR="004E3E4E" w:rsidRPr="00EC64CF" w:rsidRDefault="004E3E4E" w:rsidP="00EC64CF">
      <w:pPr>
        <w:ind w:left="426"/>
        <w:jc w:val="both"/>
        <w:rPr>
          <w:rFonts w:ascii="Arial" w:hAnsi="Arial" w:cs="Arial"/>
          <w:color w:val="000000" w:themeColor="text1"/>
          <w:sz w:val="20"/>
        </w:rPr>
      </w:pPr>
    </w:p>
    <w:p w14:paraId="562382FF" w14:textId="77777777" w:rsidR="00B60EAD" w:rsidRPr="00EC64CF" w:rsidRDefault="00B60EAD" w:rsidP="00EC64CF">
      <w:pPr>
        <w:ind w:left="426"/>
        <w:jc w:val="both"/>
        <w:rPr>
          <w:rFonts w:ascii="Arial" w:hAnsi="Arial" w:cs="Arial"/>
          <w:sz w:val="20"/>
        </w:rPr>
      </w:pPr>
    </w:p>
    <w:p w14:paraId="6BDCCF7E" w14:textId="77777777" w:rsidR="00840088" w:rsidRPr="00EC64CF" w:rsidRDefault="00840088" w:rsidP="00EC64CF">
      <w:pPr>
        <w:tabs>
          <w:tab w:val="left" w:pos="2977"/>
          <w:tab w:val="left" w:pos="5670"/>
          <w:tab w:val="left" w:pos="6663"/>
        </w:tabs>
        <w:ind w:left="426"/>
        <w:jc w:val="both"/>
        <w:rPr>
          <w:rFonts w:ascii="Arial" w:hAnsi="Arial" w:cs="Arial"/>
          <w:i/>
          <w:sz w:val="20"/>
        </w:rPr>
      </w:pPr>
      <w:r w:rsidRPr="00EC64CF">
        <w:rPr>
          <w:rFonts w:ascii="Arial" w:hAnsi="Arial" w:cs="Arial"/>
          <w:i/>
          <w:sz w:val="20"/>
        </w:rPr>
        <w:t>Per ulteriori informazioni:</w:t>
      </w:r>
    </w:p>
    <w:p w14:paraId="1110F91B" w14:textId="77777777" w:rsidR="00840088" w:rsidRPr="00EC64CF" w:rsidRDefault="00840088" w:rsidP="00EC64CF">
      <w:pPr>
        <w:tabs>
          <w:tab w:val="left" w:pos="567"/>
        </w:tabs>
        <w:ind w:left="426"/>
        <w:jc w:val="both"/>
        <w:outlineLvl w:val="0"/>
        <w:rPr>
          <w:rFonts w:ascii="Arial" w:hAnsi="Arial" w:cs="Arial"/>
          <w:b/>
          <w:sz w:val="20"/>
        </w:rPr>
      </w:pPr>
      <w:r w:rsidRPr="00EC64CF">
        <w:rPr>
          <w:rFonts w:ascii="Arial" w:hAnsi="Arial" w:cs="Arial"/>
          <w:b/>
          <w:sz w:val="20"/>
        </w:rPr>
        <w:t>Luca Rossetti</w:t>
      </w:r>
    </w:p>
    <w:p w14:paraId="64CC9F33" w14:textId="68203D90" w:rsidR="001E6154" w:rsidRPr="00EC64CF" w:rsidRDefault="00840088" w:rsidP="00EC64CF">
      <w:pPr>
        <w:tabs>
          <w:tab w:val="left" w:pos="560"/>
        </w:tabs>
        <w:ind w:left="426"/>
        <w:jc w:val="both"/>
        <w:outlineLvl w:val="0"/>
        <w:rPr>
          <w:rFonts w:ascii="Arial" w:hAnsi="Arial" w:cs="Arial"/>
          <w:sz w:val="20"/>
        </w:rPr>
      </w:pPr>
      <w:r w:rsidRPr="00EC64CF">
        <w:rPr>
          <w:rFonts w:ascii="Arial" w:hAnsi="Arial" w:cs="Arial"/>
          <w:sz w:val="20"/>
        </w:rPr>
        <w:t xml:space="preserve">+39 329 2197752 - </w:t>
      </w:r>
      <w:hyperlink r:id="rId8" w:history="1">
        <w:r w:rsidRPr="00EC64CF">
          <w:rPr>
            <w:rStyle w:val="Collegamentoipertestuale"/>
            <w:rFonts w:ascii="Arial" w:hAnsi="Arial" w:cs="Arial"/>
            <w:sz w:val="20"/>
          </w:rPr>
          <w:t>press@acimall.com</w:t>
        </w:r>
      </w:hyperlink>
    </w:p>
    <w:p w14:paraId="5FE0D79C" w14:textId="1BAE8D01" w:rsidR="00DE3DFA" w:rsidRDefault="00DE3DFA" w:rsidP="00B60EAD">
      <w:pPr>
        <w:tabs>
          <w:tab w:val="left" w:pos="560"/>
        </w:tabs>
        <w:ind w:left="426"/>
        <w:jc w:val="both"/>
        <w:outlineLvl w:val="0"/>
        <w:rPr>
          <w:rFonts w:ascii="Arial" w:hAnsi="Arial" w:cs="Arial"/>
          <w:color w:val="000000" w:themeColor="text1"/>
          <w:sz w:val="20"/>
        </w:rPr>
      </w:pPr>
    </w:p>
    <w:p w14:paraId="12640D73" w14:textId="77777777" w:rsidR="006E73A0" w:rsidRPr="00B33B48" w:rsidRDefault="006E73A0" w:rsidP="00B60EAD">
      <w:pPr>
        <w:tabs>
          <w:tab w:val="left" w:pos="560"/>
        </w:tabs>
        <w:ind w:left="426"/>
        <w:jc w:val="both"/>
        <w:outlineLvl w:val="0"/>
        <w:rPr>
          <w:rFonts w:ascii="Arial" w:hAnsi="Arial" w:cs="Arial"/>
          <w:color w:val="000000" w:themeColor="text1"/>
          <w:sz w:val="20"/>
        </w:rPr>
      </w:pPr>
    </w:p>
    <w:sectPr w:rsidR="006E73A0" w:rsidRPr="00B33B48" w:rsidSect="00A029E7">
      <w:headerReference w:type="default" r:id="rId9"/>
      <w:footerReference w:type="even" r:id="rId10"/>
      <w:footerReference w:type="default" r:id="rId11"/>
      <w:headerReference w:type="first" r:id="rId12"/>
      <w:footerReference w:type="first" r:id="rId13"/>
      <w:pgSz w:w="11906" w:h="16838" w:code="9"/>
      <w:pgMar w:top="1276" w:right="991" w:bottom="993" w:left="1418" w:header="720"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EFC1A" w14:textId="77777777" w:rsidR="00F43449" w:rsidRDefault="00F43449">
      <w:r>
        <w:separator/>
      </w:r>
    </w:p>
  </w:endnote>
  <w:endnote w:type="continuationSeparator" w:id="0">
    <w:p w14:paraId="7EE3E727" w14:textId="77777777" w:rsidR="00F43449" w:rsidRDefault="00F4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neva">
    <w:charset w:val="00"/>
    <w:family w:val="swiss"/>
    <w:pitch w:val="variable"/>
    <w:sig w:usb0="E00002FF" w:usb1="5200205F" w:usb2="00A0C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75BF6" w14:textId="77777777" w:rsidR="00A76779" w:rsidRDefault="00A7677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07FA7CA" w14:textId="77777777" w:rsidR="00A76779" w:rsidRDefault="00A76779">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B5DE1" w14:textId="77777777" w:rsidR="00A76779" w:rsidRDefault="00A76779">
    <w:pPr>
      <w:pStyle w:val="Pidipagina"/>
      <w:framePr w:wrap="around" w:vAnchor="text" w:hAnchor="page" w:x="5488" w:y="524"/>
      <w:jc w:val="center"/>
      <w:rPr>
        <w:rStyle w:val="Numeropagina"/>
      </w:rPr>
    </w:pPr>
  </w:p>
  <w:p w14:paraId="6A2D504F" w14:textId="77777777" w:rsidR="00A76779" w:rsidRDefault="00A76779">
    <w:pPr>
      <w:pStyle w:val="Pidipagina"/>
      <w:ind w:right="360"/>
    </w:pPr>
    <w:r>
      <w:t xml:space="preserve">   </w:t>
    </w:r>
  </w:p>
  <w:p w14:paraId="676EE327" w14:textId="196C1161" w:rsidR="00A76779" w:rsidRDefault="00A76779">
    <w:pPr>
      <w:pStyle w:val="Pidipagina"/>
      <w:ind w:right="36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BB1D6" w14:textId="77777777" w:rsidR="00A76779" w:rsidRDefault="00A76779">
    <w:pPr>
      <w:pStyle w:val="Pidipagina"/>
      <w:tabs>
        <w:tab w:val="clear" w:pos="4819"/>
        <w:tab w:val="clear" w:pos="9638"/>
        <w:tab w:val="left" w:pos="9000"/>
      </w:tabs>
      <w:ind w:left="480"/>
      <w:jc w:val="both"/>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6D479" w14:textId="77777777" w:rsidR="00F43449" w:rsidRDefault="00F43449">
      <w:r>
        <w:separator/>
      </w:r>
    </w:p>
  </w:footnote>
  <w:footnote w:type="continuationSeparator" w:id="0">
    <w:p w14:paraId="2690BE23" w14:textId="77777777" w:rsidR="00F43449" w:rsidRDefault="00F43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0CE48" w14:textId="6DC56FCB" w:rsidR="00A76779" w:rsidRDefault="00A76779">
    <w:pPr>
      <w:pStyle w:val="Intestazione"/>
      <w:ind w:left="360"/>
    </w:pPr>
  </w:p>
  <w:p w14:paraId="302658E1" w14:textId="77777777" w:rsidR="00A76779" w:rsidRDefault="00A76779">
    <w:pPr>
      <w:pStyle w:val="Intestazione"/>
      <w:ind w:left="360"/>
    </w:pPr>
  </w:p>
  <w:p w14:paraId="4A2C7678" w14:textId="77777777" w:rsidR="00A76779" w:rsidRDefault="00A76779">
    <w:pPr>
      <w:pStyle w:val="Intestazione"/>
      <w:ind w:lef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8B4B7" w14:textId="39D9834C" w:rsidR="00A76779" w:rsidRDefault="00A76779">
    <w:pPr>
      <w:pStyle w:val="Intestazione"/>
    </w:pPr>
    <w:r>
      <w:rPr>
        <w:sz w:val="22"/>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9A4C2B"/>
    <w:multiLevelType w:val="hybridMultilevel"/>
    <w:tmpl w:val="C0C490D8"/>
    <w:lvl w:ilvl="0" w:tplc="1E5CF8E4">
      <w:start w:val="1"/>
      <w:numFmt w:val="bullet"/>
      <w:lvlText w:val="•"/>
      <w:lvlJc w:val="left"/>
      <w:pPr>
        <w:tabs>
          <w:tab w:val="num" w:pos="720"/>
        </w:tabs>
        <w:ind w:left="720" w:hanging="360"/>
      </w:pPr>
      <w:rPr>
        <w:rFonts w:ascii="Verdana" w:hAnsi="Verdana" w:hint="default"/>
      </w:rPr>
    </w:lvl>
    <w:lvl w:ilvl="1" w:tplc="E1A03B1C" w:tentative="1">
      <w:start w:val="1"/>
      <w:numFmt w:val="bullet"/>
      <w:lvlText w:val="•"/>
      <w:lvlJc w:val="left"/>
      <w:pPr>
        <w:tabs>
          <w:tab w:val="num" w:pos="1440"/>
        </w:tabs>
        <w:ind w:left="1440" w:hanging="360"/>
      </w:pPr>
      <w:rPr>
        <w:rFonts w:ascii="Verdana" w:hAnsi="Verdana" w:hint="default"/>
      </w:rPr>
    </w:lvl>
    <w:lvl w:ilvl="2" w:tplc="1E18E0C0" w:tentative="1">
      <w:start w:val="1"/>
      <w:numFmt w:val="bullet"/>
      <w:lvlText w:val="•"/>
      <w:lvlJc w:val="left"/>
      <w:pPr>
        <w:tabs>
          <w:tab w:val="num" w:pos="2160"/>
        </w:tabs>
        <w:ind w:left="2160" w:hanging="360"/>
      </w:pPr>
      <w:rPr>
        <w:rFonts w:ascii="Verdana" w:hAnsi="Verdana" w:hint="default"/>
      </w:rPr>
    </w:lvl>
    <w:lvl w:ilvl="3" w:tplc="A6CE9EC6" w:tentative="1">
      <w:start w:val="1"/>
      <w:numFmt w:val="bullet"/>
      <w:lvlText w:val="•"/>
      <w:lvlJc w:val="left"/>
      <w:pPr>
        <w:tabs>
          <w:tab w:val="num" w:pos="2880"/>
        </w:tabs>
        <w:ind w:left="2880" w:hanging="360"/>
      </w:pPr>
      <w:rPr>
        <w:rFonts w:ascii="Verdana" w:hAnsi="Verdana" w:hint="default"/>
      </w:rPr>
    </w:lvl>
    <w:lvl w:ilvl="4" w:tplc="AD24A920" w:tentative="1">
      <w:start w:val="1"/>
      <w:numFmt w:val="bullet"/>
      <w:lvlText w:val="•"/>
      <w:lvlJc w:val="left"/>
      <w:pPr>
        <w:tabs>
          <w:tab w:val="num" w:pos="3600"/>
        </w:tabs>
        <w:ind w:left="3600" w:hanging="360"/>
      </w:pPr>
      <w:rPr>
        <w:rFonts w:ascii="Verdana" w:hAnsi="Verdana" w:hint="default"/>
      </w:rPr>
    </w:lvl>
    <w:lvl w:ilvl="5" w:tplc="B0C8885E" w:tentative="1">
      <w:start w:val="1"/>
      <w:numFmt w:val="bullet"/>
      <w:lvlText w:val="•"/>
      <w:lvlJc w:val="left"/>
      <w:pPr>
        <w:tabs>
          <w:tab w:val="num" w:pos="4320"/>
        </w:tabs>
        <w:ind w:left="4320" w:hanging="360"/>
      </w:pPr>
      <w:rPr>
        <w:rFonts w:ascii="Verdana" w:hAnsi="Verdana" w:hint="default"/>
      </w:rPr>
    </w:lvl>
    <w:lvl w:ilvl="6" w:tplc="E64CAC9A" w:tentative="1">
      <w:start w:val="1"/>
      <w:numFmt w:val="bullet"/>
      <w:lvlText w:val="•"/>
      <w:lvlJc w:val="left"/>
      <w:pPr>
        <w:tabs>
          <w:tab w:val="num" w:pos="5040"/>
        </w:tabs>
        <w:ind w:left="5040" w:hanging="360"/>
      </w:pPr>
      <w:rPr>
        <w:rFonts w:ascii="Verdana" w:hAnsi="Verdana" w:hint="default"/>
      </w:rPr>
    </w:lvl>
    <w:lvl w:ilvl="7" w:tplc="014E4B16" w:tentative="1">
      <w:start w:val="1"/>
      <w:numFmt w:val="bullet"/>
      <w:lvlText w:val="•"/>
      <w:lvlJc w:val="left"/>
      <w:pPr>
        <w:tabs>
          <w:tab w:val="num" w:pos="5760"/>
        </w:tabs>
        <w:ind w:left="5760" w:hanging="360"/>
      </w:pPr>
      <w:rPr>
        <w:rFonts w:ascii="Verdana" w:hAnsi="Verdana" w:hint="default"/>
      </w:rPr>
    </w:lvl>
    <w:lvl w:ilvl="8" w:tplc="223CCB82" w:tentative="1">
      <w:start w:val="1"/>
      <w:numFmt w:val="bullet"/>
      <w:lvlText w:val="•"/>
      <w:lvlJc w:val="left"/>
      <w:pPr>
        <w:tabs>
          <w:tab w:val="num" w:pos="6480"/>
        </w:tabs>
        <w:ind w:left="6480" w:hanging="360"/>
      </w:pPr>
      <w:rPr>
        <w:rFonts w:ascii="Verdana" w:hAnsi="Verdana" w:hint="default"/>
      </w:rPr>
    </w:lvl>
  </w:abstractNum>
  <w:abstractNum w:abstractNumId="2" w15:restartNumberingAfterBreak="0">
    <w:nsid w:val="75602B59"/>
    <w:multiLevelType w:val="singleLevel"/>
    <w:tmpl w:val="055A9352"/>
    <w:lvl w:ilvl="0">
      <w:numFmt w:val="bullet"/>
      <w:lvlText w:val="-"/>
      <w:lvlJc w:val="left"/>
      <w:pPr>
        <w:tabs>
          <w:tab w:val="num" w:pos="360"/>
        </w:tabs>
        <w:ind w:left="360" w:hanging="360"/>
      </w:pPr>
      <w:rPr>
        <w:rFonts w:ascii="Times New Roman" w:hAnsi="Times New Roman" w:hint="default"/>
      </w:rPr>
    </w:lvl>
  </w:abstractNum>
  <w:num w:numId="1">
    <w:abstractNumId w:val="0"/>
    <w:lvlOverride w:ilvl="0">
      <w:lvl w:ilvl="0">
        <w:start w:val="1"/>
        <w:numFmt w:val="bullet"/>
        <w:lvlText w:val=""/>
        <w:legacy w:legacy="1" w:legacySpace="0" w:legacyIndent="283"/>
        <w:lvlJc w:val="left"/>
        <w:pPr>
          <w:ind w:left="843" w:hanging="283"/>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9"/>
  <w:hyphenationZone w:val="283"/>
  <w:drawingGridHorizontalSpacing w:val="120"/>
  <w:displayHorizontalDrawingGridEvery w:val="2"/>
  <w:displayVerticalDrawingGridEvery w:val="2"/>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31"/>
    <w:rsid w:val="00004573"/>
    <w:rsid w:val="00014E07"/>
    <w:rsid w:val="0001539F"/>
    <w:rsid w:val="00016EBB"/>
    <w:rsid w:val="0001721B"/>
    <w:rsid w:val="00025E11"/>
    <w:rsid w:val="000320C8"/>
    <w:rsid w:val="00052EA8"/>
    <w:rsid w:val="00087FD9"/>
    <w:rsid w:val="00095C56"/>
    <w:rsid w:val="000B0EF4"/>
    <w:rsid w:val="000B4940"/>
    <w:rsid w:val="000C05B7"/>
    <w:rsid w:val="000C2E18"/>
    <w:rsid w:val="000C3CF6"/>
    <w:rsid w:val="000C4AD3"/>
    <w:rsid w:val="000C5C5F"/>
    <w:rsid w:val="000E417A"/>
    <w:rsid w:val="000E661F"/>
    <w:rsid w:val="000E7459"/>
    <w:rsid w:val="000F4C0F"/>
    <w:rsid w:val="000F7612"/>
    <w:rsid w:val="001258BE"/>
    <w:rsid w:val="00130D7E"/>
    <w:rsid w:val="00140D22"/>
    <w:rsid w:val="00142024"/>
    <w:rsid w:val="00151956"/>
    <w:rsid w:val="001702AD"/>
    <w:rsid w:val="0017075B"/>
    <w:rsid w:val="00174464"/>
    <w:rsid w:val="0018053C"/>
    <w:rsid w:val="001812CA"/>
    <w:rsid w:val="00181DE3"/>
    <w:rsid w:val="001956B8"/>
    <w:rsid w:val="00197FC5"/>
    <w:rsid w:val="001A74D1"/>
    <w:rsid w:val="001B28A8"/>
    <w:rsid w:val="001B415A"/>
    <w:rsid w:val="001B424B"/>
    <w:rsid w:val="001B57D7"/>
    <w:rsid w:val="001C79C9"/>
    <w:rsid w:val="001D79A8"/>
    <w:rsid w:val="001E067F"/>
    <w:rsid w:val="001E6154"/>
    <w:rsid w:val="001E7835"/>
    <w:rsid w:val="001F3087"/>
    <w:rsid w:val="001F51B2"/>
    <w:rsid w:val="00210CF8"/>
    <w:rsid w:val="002178A4"/>
    <w:rsid w:val="00224AB3"/>
    <w:rsid w:val="00232B02"/>
    <w:rsid w:val="002545BF"/>
    <w:rsid w:val="00261563"/>
    <w:rsid w:val="002632E5"/>
    <w:rsid w:val="002650C8"/>
    <w:rsid w:val="00272082"/>
    <w:rsid w:val="00277B4A"/>
    <w:rsid w:val="00291DE3"/>
    <w:rsid w:val="00294EDD"/>
    <w:rsid w:val="002A1080"/>
    <w:rsid w:val="002A6D81"/>
    <w:rsid w:val="002A753A"/>
    <w:rsid w:val="002C295D"/>
    <w:rsid w:val="002E1AAE"/>
    <w:rsid w:val="002E7C81"/>
    <w:rsid w:val="002F11D9"/>
    <w:rsid w:val="002F5769"/>
    <w:rsid w:val="00304533"/>
    <w:rsid w:val="00307139"/>
    <w:rsid w:val="00313979"/>
    <w:rsid w:val="00326C06"/>
    <w:rsid w:val="0034316E"/>
    <w:rsid w:val="003546C3"/>
    <w:rsid w:val="0035544D"/>
    <w:rsid w:val="00365C65"/>
    <w:rsid w:val="00366E20"/>
    <w:rsid w:val="00381921"/>
    <w:rsid w:val="003838AD"/>
    <w:rsid w:val="0039263B"/>
    <w:rsid w:val="003A0E77"/>
    <w:rsid w:val="003A4C11"/>
    <w:rsid w:val="003B059D"/>
    <w:rsid w:val="003B109F"/>
    <w:rsid w:val="003C7008"/>
    <w:rsid w:val="003D3CCC"/>
    <w:rsid w:val="003F61B9"/>
    <w:rsid w:val="0040679A"/>
    <w:rsid w:val="00406AB7"/>
    <w:rsid w:val="00416C21"/>
    <w:rsid w:val="00434C7E"/>
    <w:rsid w:val="00440FDD"/>
    <w:rsid w:val="004525E1"/>
    <w:rsid w:val="00463561"/>
    <w:rsid w:val="00471328"/>
    <w:rsid w:val="004720FA"/>
    <w:rsid w:val="00494D06"/>
    <w:rsid w:val="004B3B06"/>
    <w:rsid w:val="004E3E4E"/>
    <w:rsid w:val="004E619F"/>
    <w:rsid w:val="004F1C0F"/>
    <w:rsid w:val="00524EB0"/>
    <w:rsid w:val="00532AB7"/>
    <w:rsid w:val="00536329"/>
    <w:rsid w:val="00553F39"/>
    <w:rsid w:val="00556E60"/>
    <w:rsid w:val="00566630"/>
    <w:rsid w:val="00583DA9"/>
    <w:rsid w:val="00585084"/>
    <w:rsid w:val="005A2C26"/>
    <w:rsid w:val="005C3375"/>
    <w:rsid w:val="005C788E"/>
    <w:rsid w:val="005D4C94"/>
    <w:rsid w:val="005D6503"/>
    <w:rsid w:val="005D7B5B"/>
    <w:rsid w:val="005F5DB2"/>
    <w:rsid w:val="00623285"/>
    <w:rsid w:val="0063567C"/>
    <w:rsid w:val="00636136"/>
    <w:rsid w:val="00671AAE"/>
    <w:rsid w:val="006826C3"/>
    <w:rsid w:val="00683168"/>
    <w:rsid w:val="0069229C"/>
    <w:rsid w:val="006A64E2"/>
    <w:rsid w:val="006B1101"/>
    <w:rsid w:val="006C02B5"/>
    <w:rsid w:val="006C3487"/>
    <w:rsid w:val="006D5C93"/>
    <w:rsid w:val="006E73A0"/>
    <w:rsid w:val="00705D68"/>
    <w:rsid w:val="007122E6"/>
    <w:rsid w:val="00724BEA"/>
    <w:rsid w:val="00736007"/>
    <w:rsid w:val="007443A2"/>
    <w:rsid w:val="00760EDC"/>
    <w:rsid w:val="00773075"/>
    <w:rsid w:val="007A6D51"/>
    <w:rsid w:val="007B04D4"/>
    <w:rsid w:val="007B3109"/>
    <w:rsid w:val="007B4E57"/>
    <w:rsid w:val="007B72D5"/>
    <w:rsid w:val="007C304D"/>
    <w:rsid w:val="007E0D44"/>
    <w:rsid w:val="007E5480"/>
    <w:rsid w:val="0080513A"/>
    <w:rsid w:val="00807D67"/>
    <w:rsid w:val="008103BF"/>
    <w:rsid w:val="0082293A"/>
    <w:rsid w:val="00840088"/>
    <w:rsid w:val="00840B4A"/>
    <w:rsid w:val="00865C7A"/>
    <w:rsid w:val="0087060B"/>
    <w:rsid w:val="008A5509"/>
    <w:rsid w:val="008C1412"/>
    <w:rsid w:val="008C32CC"/>
    <w:rsid w:val="008C3ACA"/>
    <w:rsid w:val="008E5DBF"/>
    <w:rsid w:val="008F01AF"/>
    <w:rsid w:val="008F1FCD"/>
    <w:rsid w:val="00901E8C"/>
    <w:rsid w:val="009024DF"/>
    <w:rsid w:val="00904BBD"/>
    <w:rsid w:val="00905D70"/>
    <w:rsid w:val="00914322"/>
    <w:rsid w:val="009201D1"/>
    <w:rsid w:val="00927BEF"/>
    <w:rsid w:val="00932B59"/>
    <w:rsid w:val="00932BC6"/>
    <w:rsid w:val="00946C6A"/>
    <w:rsid w:val="00960785"/>
    <w:rsid w:val="00961621"/>
    <w:rsid w:val="00962E35"/>
    <w:rsid w:val="00963AB0"/>
    <w:rsid w:val="009703DB"/>
    <w:rsid w:val="00975B1A"/>
    <w:rsid w:val="0097719C"/>
    <w:rsid w:val="00985C7E"/>
    <w:rsid w:val="00990459"/>
    <w:rsid w:val="00991CBC"/>
    <w:rsid w:val="009C5928"/>
    <w:rsid w:val="009C5B81"/>
    <w:rsid w:val="009D2B86"/>
    <w:rsid w:val="009E5E5C"/>
    <w:rsid w:val="00A018A0"/>
    <w:rsid w:val="00A029E7"/>
    <w:rsid w:val="00A108DB"/>
    <w:rsid w:val="00A24050"/>
    <w:rsid w:val="00A25107"/>
    <w:rsid w:val="00A2581D"/>
    <w:rsid w:val="00A60694"/>
    <w:rsid w:val="00A76779"/>
    <w:rsid w:val="00A86E2C"/>
    <w:rsid w:val="00AB77FB"/>
    <w:rsid w:val="00AE1B9E"/>
    <w:rsid w:val="00AE51EF"/>
    <w:rsid w:val="00AF01D7"/>
    <w:rsid w:val="00B024BA"/>
    <w:rsid w:val="00B11D1F"/>
    <w:rsid w:val="00B31863"/>
    <w:rsid w:val="00B329E2"/>
    <w:rsid w:val="00B33B48"/>
    <w:rsid w:val="00B33F4A"/>
    <w:rsid w:val="00B44BD3"/>
    <w:rsid w:val="00B47656"/>
    <w:rsid w:val="00B60EAD"/>
    <w:rsid w:val="00B657A0"/>
    <w:rsid w:val="00B65A3E"/>
    <w:rsid w:val="00B72A34"/>
    <w:rsid w:val="00B9584F"/>
    <w:rsid w:val="00BC547E"/>
    <w:rsid w:val="00BD40BD"/>
    <w:rsid w:val="00BD4D44"/>
    <w:rsid w:val="00BD4E9A"/>
    <w:rsid w:val="00BF2118"/>
    <w:rsid w:val="00BF35BC"/>
    <w:rsid w:val="00C07008"/>
    <w:rsid w:val="00C10DE6"/>
    <w:rsid w:val="00C12950"/>
    <w:rsid w:val="00C27ED4"/>
    <w:rsid w:val="00C41993"/>
    <w:rsid w:val="00C435AF"/>
    <w:rsid w:val="00C441DA"/>
    <w:rsid w:val="00C54EF3"/>
    <w:rsid w:val="00C639FC"/>
    <w:rsid w:val="00C96A6C"/>
    <w:rsid w:val="00CB407A"/>
    <w:rsid w:val="00CB70B1"/>
    <w:rsid w:val="00CE7C6D"/>
    <w:rsid w:val="00D04850"/>
    <w:rsid w:val="00D0677A"/>
    <w:rsid w:val="00D16C13"/>
    <w:rsid w:val="00D32BC8"/>
    <w:rsid w:val="00D47E18"/>
    <w:rsid w:val="00D7134F"/>
    <w:rsid w:val="00D91B3F"/>
    <w:rsid w:val="00D92BF3"/>
    <w:rsid w:val="00D949A5"/>
    <w:rsid w:val="00DB7438"/>
    <w:rsid w:val="00DC53CF"/>
    <w:rsid w:val="00DD3547"/>
    <w:rsid w:val="00DE3DFA"/>
    <w:rsid w:val="00DF5E63"/>
    <w:rsid w:val="00E04E31"/>
    <w:rsid w:val="00E2671D"/>
    <w:rsid w:val="00E26F68"/>
    <w:rsid w:val="00E4753D"/>
    <w:rsid w:val="00E60591"/>
    <w:rsid w:val="00E6249C"/>
    <w:rsid w:val="00E655B9"/>
    <w:rsid w:val="00E866F5"/>
    <w:rsid w:val="00EA5CD2"/>
    <w:rsid w:val="00EC64CF"/>
    <w:rsid w:val="00EE276A"/>
    <w:rsid w:val="00F00863"/>
    <w:rsid w:val="00F15D95"/>
    <w:rsid w:val="00F2447D"/>
    <w:rsid w:val="00F30178"/>
    <w:rsid w:val="00F3539D"/>
    <w:rsid w:val="00F379D8"/>
    <w:rsid w:val="00F43449"/>
    <w:rsid w:val="00F439AC"/>
    <w:rsid w:val="00F54A46"/>
    <w:rsid w:val="00F66FE7"/>
    <w:rsid w:val="00F76DF4"/>
    <w:rsid w:val="00FD043C"/>
    <w:rsid w:val="00FD29B4"/>
    <w:rsid w:val="00FF3313"/>
  </w:rsids>
  <m:mathPr>
    <m:mathFont m:val="Cambria Math"/>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stroke="f">
      <v:fill color="white"/>
      <v:stroke on="f"/>
    </o:shapedefaults>
    <o:shapelayout v:ext="edit">
      <o:idmap v:ext="edit" data="1"/>
    </o:shapelayout>
  </w:shapeDefaults>
  <w:doNotEmbedSmartTags/>
  <w:decimalSymbol w:val=","/>
  <w:listSeparator w:val=";"/>
  <w14:docId w14:val="62284E42"/>
  <w15:docId w15:val="{588DABFA-8261-D74E-A787-200CC54C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heading 5" w:semiHidden="1" w:unhideWhenUsed="1"/>
    <w:lsdException w:name="heading 9"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F11D9"/>
    <w:rPr>
      <w:sz w:val="24"/>
    </w:rPr>
  </w:style>
  <w:style w:type="paragraph" w:styleId="Titolo1">
    <w:name w:val="heading 1"/>
    <w:basedOn w:val="Normale"/>
    <w:next w:val="Normale"/>
    <w:qFormat/>
    <w:rsid w:val="002F11D9"/>
    <w:pPr>
      <w:keepNext/>
      <w:outlineLvl w:val="0"/>
    </w:pPr>
    <w:rPr>
      <w:rFonts w:ascii="Helvetica" w:hAnsi="Helvetica"/>
      <w:b/>
      <w:sz w:val="16"/>
    </w:rPr>
  </w:style>
  <w:style w:type="paragraph" w:styleId="Titolo2">
    <w:name w:val="heading 2"/>
    <w:basedOn w:val="Normale"/>
    <w:next w:val="Normale"/>
    <w:qFormat/>
    <w:rsid w:val="002F11D9"/>
    <w:pPr>
      <w:keepNext/>
      <w:spacing w:before="240" w:after="60"/>
      <w:outlineLvl w:val="1"/>
    </w:pPr>
    <w:rPr>
      <w:rFonts w:ascii="Helvetica" w:hAnsi="Helvetica"/>
      <w:b/>
      <w:i/>
    </w:rPr>
  </w:style>
  <w:style w:type="paragraph" w:styleId="Titolo3">
    <w:name w:val="heading 3"/>
    <w:basedOn w:val="Normale"/>
    <w:next w:val="Normale"/>
    <w:qFormat/>
    <w:rsid w:val="002F11D9"/>
    <w:pPr>
      <w:keepNext/>
      <w:jc w:val="both"/>
      <w:outlineLvl w:val="2"/>
    </w:pPr>
    <w:rPr>
      <w:b/>
      <w:sz w:val="28"/>
    </w:rPr>
  </w:style>
  <w:style w:type="paragraph" w:styleId="Titolo4">
    <w:name w:val="heading 4"/>
    <w:basedOn w:val="Normale"/>
    <w:next w:val="Normale"/>
    <w:qFormat/>
    <w:rsid w:val="002F11D9"/>
    <w:pPr>
      <w:keepNext/>
      <w:ind w:left="480"/>
      <w:outlineLvl w:val="3"/>
    </w:pPr>
    <w:rPr>
      <w:rFonts w:ascii="Arial" w:hAnsi="Arial"/>
      <w:b/>
      <w:sz w:val="22"/>
    </w:rPr>
  </w:style>
  <w:style w:type="paragraph" w:styleId="Titolo5">
    <w:name w:val="heading 5"/>
    <w:basedOn w:val="Normale"/>
    <w:next w:val="Normale"/>
    <w:qFormat/>
    <w:rsid w:val="002F11D9"/>
    <w:pPr>
      <w:keepNext/>
      <w:ind w:left="480"/>
      <w:jc w:val="both"/>
      <w:outlineLvl w:val="4"/>
    </w:pPr>
    <w:rPr>
      <w:rFonts w:ascii="Arial" w:hAnsi="Arial"/>
      <w:b/>
      <w:color w:val="000000"/>
      <w:sz w:val="22"/>
    </w:rPr>
  </w:style>
  <w:style w:type="paragraph" w:styleId="Titolo6">
    <w:name w:val="heading 6"/>
    <w:basedOn w:val="Normale"/>
    <w:next w:val="Normale"/>
    <w:qFormat/>
    <w:rsid w:val="002F11D9"/>
    <w:pPr>
      <w:keepNext/>
      <w:jc w:val="both"/>
      <w:outlineLvl w:val="5"/>
    </w:pPr>
    <w:rPr>
      <w:rFonts w:eastAsia="Arial Unicode MS"/>
    </w:rPr>
  </w:style>
  <w:style w:type="paragraph" w:styleId="Titolo7">
    <w:name w:val="heading 7"/>
    <w:basedOn w:val="Normale"/>
    <w:next w:val="Normale"/>
    <w:qFormat/>
    <w:rsid w:val="002F11D9"/>
    <w:pPr>
      <w:keepNext/>
      <w:tabs>
        <w:tab w:val="left" w:pos="3480"/>
        <w:tab w:val="left" w:pos="5640"/>
      </w:tabs>
      <w:ind w:left="480"/>
      <w:jc w:val="both"/>
      <w:outlineLvl w:val="6"/>
    </w:pPr>
    <w:rPr>
      <w:rFonts w:ascii="Arial" w:hAnsi="Arial"/>
      <w:b/>
      <w:sz w:val="20"/>
    </w:rPr>
  </w:style>
  <w:style w:type="paragraph" w:styleId="Titolo8">
    <w:name w:val="heading 8"/>
    <w:basedOn w:val="Normale"/>
    <w:next w:val="Normale"/>
    <w:qFormat/>
    <w:rsid w:val="002F11D9"/>
    <w:pPr>
      <w:keepNext/>
      <w:ind w:left="480"/>
      <w:jc w:val="both"/>
      <w:outlineLvl w:val="7"/>
    </w:pPr>
    <w:rPr>
      <w:rFonts w:ascii="Arial" w:hAnsi="Arial"/>
      <w:b/>
      <w:color w:val="FF0000"/>
    </w:rPr>
  </w:style>
  <w:style w:type="paragraph" w:styleId="Titolo9">
    <w:name w:val="heading 9"/>
    <w:basedOn w:val="Normale"/>
    <w:next w:val="Normale"/>
    <w:qFormat/>
    <w:rsid w:val="002F11D9"/>
    <w:pPr>
      <w:keepNext/>
      <w:tabs>
        <w:tab w:val="left" w:pos="3480"/>
        <w:tab w:val="left" w:pos="5640"/>
      </w:tabs>
      <w:ind w:left="480"/>
      <w:jc w:val="both"/>
      <w:outlineLvl w:val="8"/>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F11D9"/>
    <w:pPr>
      <w:tabs>
        <w:tab w:val="center" w:pos="4819"/>
        <w:tab w:val="right" w:pos="9638"/>
      </w:tabs>
    </w:pPr>
  </w:style>
  <w:style w:type="paragraph" w:styleId="Pidipagina">
    <w:name w:val="footer"/>
    <w:basedOn w:val="Normale"/>
    <w:rsid w:val="002F11D9"/>
    <w:pPr>
      <w:tabs>
        <w:tab w:val="center" w:pos="4819"/>
        <w:tab w:val="right" w:pos="9638"/>
      </w:tabs>
    </w:pPr>
  </w:style>
  <w:style w:type="paragraph" w:styleId="Titolo">
    <w:name w:val="Title"/>
    <w:basedOn w:val="Normale"/>
    <w:qFormat/>
    <w:rsid w:val="002F11D9"/>
    <w:pPr>
      <w:tabs>
        <w:tab w:val="left" w:pos="567"/>
        <w:tab w:val="left" w:pos="1701"/>
        <w:tab w:val="left" w:pos="3969"/>
        <w:tab w:val="left" w:pos="7371"/>
        <w:tab w:val="decimal" w:pos="9072"/>
      </w:tabs>
      <w:spacing w:line="240" w:lineRule="atLeast"/>
      <w:jc w:val="center"/>
    </w:pPr>
    <w:rPr>
      <w:rFonts w:ascii="Arial" w:hAnsi="Arial"/>
      <w:b/>
      <w:sz w:val="28"/>
      <w:u w:val="single"/>
    </w:rPr>
  </w:style>
  <w:style w:type="paragraph" w:styleId="Corpotesto">
    <w:name w:val="Body Text"/>
    <w:basedOn w:val="Normale"/>
    <w:rsid w:val="002F11D9"/>
    <w:pPr>
      <w:tabs>
        <w:tab w:val="left" w:pos="567"/>
        <w:tab w:val="left" w:pos="1701"/>
        <w:tab w:val="left" w:pos="3969"/>
        <w:tab w:val="left" w:pos="7371"/>
        <w:tab w:val="decimal" w:pos="9072"/>
      </w:tabs>
      <w:spacing w:line="240" w:lineRule="atLeast"/>
      <w:jc w:val="both"/>
    </w:pPr>
    <w:rPr>
      <w:rFonts w:ascii="Arial" w:hAnsi="Arial"/>
      <w:sz w:val="28"/>
    </w:rPr>
  </w:style>
  <w:style w:type="paragraph" w:styleId="Corpodeltesto2">
    <w:name w:val="Body Text 2"/>
    <w:basedOn w:val="Normale"/>
    <w:rsid w:val="002F11D9"/>
    <w:pPr>
      <w:tabs>
        <w:tab w:val="left" w:pos="567"/>
        <w:tab w:val="left" w:pos="1701"/>
        <w:tab w:val="left" w:pos="3969"/>
        <w:tab w:val="left" w:pos="7371"/>
        <w:tab w:val="decimal" w:pos="9072"/>
      </w:tabs>
      <w:spacing w:line="240" w:lineRule="atLeast"/>
    </w:pPr>
    <w:rPr>
      <w:rFonts w:ascii="Arial" w:hAnsi="Arial"/>
      <w:sz w:val="28"/>
    </w:rPr>
  </w:style>
  <w:style w:type="paragraph" w:customStyle="1" w:styleId="L">
    <w:name w:val="L"/>
    <w:basedOn w:val="Normale"/>
    <w:rsid w:val="002F11D9"/>
    <w:pPr>
      <w:ind w:right="2126"/>
      <w:jc w:val="both"/>
    </w:pPr>
    <w:rPr>
      <w:rFonts w:ascii="Arial" w:hAnsi="Arial"/>
    </w:rPr>
  </w:style>
  <w:style w:type="character" w:styleId="Numeropagina">
    <w:name w:val="page number"/>
    <w:basedOn w:val="Carpredefinitoparagrafo"/>
    <w:rsid w:val="002F11D9"/>
  </w:style>
  <w:style w:type="character" w:styleId="Collegamentoipertestuale">
    <w:name w:val="Hyperlink"/>
    <w:basedOn w:val="Carpredefinitoparagrafo"/>
    <w:uiPriority w:val="99"/>
    <w:rsid w:val="002F11D9"/>
    <w:rPr>
      <w:color w:val="0000FF"/>
      <w:u w:val="single"/>
    </w:rPr>
  </w:style>
  <w:style w:type="paragraph" w:styleId="Mappadocumento">
    <w:name w:val="Document Map"/>
    <w:basedOn w:val="Normale"/>
    <w:semiHidden/>
    <w:rsid w:val="002F11D9"/>
    <w:pPr>
      <w:shd w:val="clear" w:color="auto" w:fill="000080"/>
    </w:pPr>
    <w:rPr>
      <w:rFonts w:ascii="Geneva" w:hAnsi="Geneva"/>
    </w:rPr>
  </w:style>
  <w:style w:type="paragraph" w:styleId="Testodelblocco">
    <w:name w:val="Block Text"/>
    <w:basedOn w:val="Normale"/>
    <w:rsid w:val="002F11D9"/>
    <w:pPr>
      <w:ind w:left="360" w:right="-82"/>
      <w:jc w:val="both"/>
    </w:pPr>
    <w:rPr>
      <w:rFonts w:ascii="Arial" w:hAnsi="Arial"/>
      <w:b/>
    </w:rPr>
  </w:style>
  <w:style w:type="paragraph" w:styleId="Rientrocorpodeltesto">
    <w:name w:val="Body Text Indent"/>
    <w:basedOn w:val="Normale"/>
    <w:rsid w:val="002F11D9"/>
    <w:pPr>
      <w:ind w:left="360"/>
      <w:jc w:val="both"/>
    </w:pPr>
    <w:rPr>
      <w:rFonts w:ascii="Arial" w:hAnsi="Arial"/>
      <w:sz w:val="22"/>
    </w:rPr>
  </w:style>
  <w:style w:type="paragraph" w:styleId="Corpodeltesto3">
    <w:name w:val="Body Text 3"/>
    <w:basedOn w:val="Normale"/>
    <w:rsid w:val="002F11D9"/>
    <w:pPr>
      <w:jc w:val="both"/>
    </w:pPr>
    <w:rPr>
      <w:rFonts w:ascii="Arial" w:hAnsi="Arial"/>
      <w:color w:val="000000"/>
      <w:sz w:val="22"/>
    </w:rPr>
  </w:style>
  <w:style w:type="paragraph" w:styleId="Rientrocorpodeltesto2">
    <w:name w:val="Body Text Indent 2"/>
    <w:basedOn w:val="Normale"/>
    <w:rsid w:val="002F11D9"/>
    <w:pPr>
      <w:ind w:left="480"/>
      <w:jc w:val="both"/>
    </w:pPr>
    <w:rPr>
      <w:rFonts w:ascii="Arial" w:hAnsi="Arial"/>
      <w:color w:val="000000"/>
      <w:sz w:val="22"/>
    </w:rPr>
  </w:style>
  <w:style w:type="paragraph" w:styleId="Rientrocorpodeltesto3">
    <w:name w:val="Body Text Indent 3"/>
    <w:basedOn w:val="Normale"/>
    <w:rsid w:val="002F11D9"/>
    <w:pPr>
      <w:ind w:left="480"/>
      <w:jc w:val="both"/>
    </w:pPr>
    <w:rPr>
      <w:rFonts w:ascii="Arial" w:hAnsi="Arial"/>
      <w:sz w:val="20"/>
    </w:rPr>
  </w:style>
  <w:style w:type="paragraph" w:styleId="Sottotitolo">
    <w:name w:val="Subtitle"/>
    <w:basedOn w:val="Normale"/>
    <w:qFormat/>
    <w:rsid w:val="002F11D9"/>
    <w:pPr>
      <w:spacing w:after="60"/>
      <w:jc w:val="center"/>
      <w:outlineLvl w:val="1"/>
    </w:pPr>
    <w:rPr>
      <w:rFonts w:ascii="Arial" w:hAnsi="Arial"/>
    </w:rPr>
  </w:style>
  <w:style w:type="paragraph" w:styleId="Testofumetto">
    <w:name w:val="Balloon Text"/>
    <w:basedOn w:val="Normale"/>
    <w:semiHidden/>
    <w:rsid w:val="00E04E31"/>
    <w:rPr>
      <w:rFonts w:ascii="Lucida Grande" w:hAnsi="Lucida Grande"/>
      <w:sz w:val="18"/>
      <w:szCs w:val="18"/>
    </w:rPr>
  </w:style>
  <w:style w:type="character" w:customStyle="1" w:styleId="col1">
    <w:name w:val="col1"/>
    <w:basedOn w:val="Carpredefinitoparagrafo"/>
    <w:rsid w:val="00E14275"/>
  </w:style>
  <w:style w:type="paragraph" w:styleId="Nessunaspaziatura">
    <w:name w:val="No Spacing"/>
    <w:uiPriority w:val="1"/>
    <w:semiHidden/>
    <w:qFormat/>
    <w:rsid w:val="00DA137C"/>
    <w:rPr>
      <w:rFonts w:ascii="Calibri" w:eastAsia="Calibri" w:hAnsi="Calibri"/>
      <w:sz w:val="22"/>
      <w:szCs w:val="22"/>
      <w:lang w:eastAsia="en-US"/>
    </w:rPr>
  </w:style>
  <w:style w:type="paragraph" w:styleId="Paragrafoelenco">
    <w:name w:val="List Paragraph"/>
    <w:basedOn w:val="Normale"/>
    <w:uiPriority w:val="34"/>
    <w:qFormat/>
    <w:rsid w:val="0011315D"/>
    <w:pPr>
      <w:spacing w:after="200" w:line="276" w:lineRule="auto"/>
      <w:ind w:left="720"/>
      <w:contextualSpacing/>
    </w:pPr>
    <w:rPr>
      <w:rFonts w:ascii="Calibri" w:eastAsia="Calibri" w:hAnsi="Calibri"/>
      <w:sz w:val="22"/>
      <w:szCs w:val="22"/>
      <w:lang w:val="en-US" w:eastAsia="en-US"/>
    </w:rPr>
  </w:style>
  <w:style w:type="paragraph" w:styleId="NormaleWeb">
    <w:name w:val="Normal (Web)"/>
    <w:basedOn w:val="Normale"/>
    <w:uiPriority w:val="99"/>
    <w:rsid w:val="00254CF9"/>
    <w:pPr>
      <w:spacing w:beforeLines="1" w:afterLines="1"/>
    </w:pPr>
    <w:rPr>
      <w:rFonts w:ascii="Times" w:eastAsia="Cambria" w:hAnsi="Times"/>
      <w:sz w:val="20"/>
    </w:rPr>
  </w:style>
  <w:style w:type="character" w:styleId="Enfasigrassetto">
    <w:name w:val="Strong"/>
    <w:basedOn w:val="Carpredefinitoparagrafo"/>
    <w:uiPriority w:val="22"/>
    <w:qFormat/>
    <w:rsid w:val="003C7008"/>
    <w:rPr>
      <w:b/>
      <w:bCs/>
    </w:rPr>
  </w:style>
  <w:style w:type="character" w:customStyle="1" w:styleId="Menzionenonrisolta1">
    <w:name w:val="Menzione non risolta1"/>
    <w:basedOn w:val="Carpredefinitoparagrafo"/>
    <w:uiPriority w:val="99"/>
    <w:semiHidden/>
    <w:unhideWhenUsed/>
    <w:rsid w:val="000F7612"/>
    <w:rPr>
      <w:color w:val="605E5C"/>
      <w:shd w:val="clear" w:color="auto" w:fill="E1DFDD"/>
    </w:rPr>
  </w:style>
  <w:style w:type="character" w:styleId="Collegamentovisitato">
    <w:name w:val="FollowedHyperlink"/>
    <w:basedOn w:val="Carpredefinitoparagrafo"/>
    <w:semiHidden/>
    <w:unhideWhenUsed/>
    <w:rsid w:val="00B60E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25805">
      <w:bodyDiv w:val="1"/>
      <w:marLeft w:val="0"/>
      <w:marRight w:val="0"/>
      <w:marTop w:val="0"/>
      <w:marBottom w:val="0"/>
      <w:divBdr>
        <w:top w:val="none" w:sz="0" w:space="0" w:color="auto"/>
        <w:left w:val="none" w:sz="0" w:space="0" w:color="auto"/>
        <w:bottom w:val="none" w:sz="0" w:space="0" w:color="auto"/>
        <w:right w:val="none" w:sz="0" w:space="0" w:color="auto"/>
      </w:divBdr>
      <w:divsChild>
        <w:div w:id="401634779">
          <w:marLeft w:val="0"/>
          <w:marRight w:val="0"/>
          <w:marTop w:val="0"/>
          <w:marBottom w:val="0"/>
          <w:divBdr>
            <w:top w:val="none" w:sz="0" w:space="0" w:color="auto"/>
            <w:left w:val="none" w:sz="0" w:space="0" w:color="auto"/>
            <w:bottom w:val="none" w:sz="0" w:space="0" w:color="auto"/>
            <w:right w:val="none" w:sz="0" w:space="0" w:color="auto"/>
          </w:divBdr>
          <w:divsChild>
            <w:div w:id="914128305">
              <w:marLeft w:val="0"/>
              <w:marRight w:val="0"/>
              <w:marTop w:val="0"/>
              <w:marBottom w:val="0"/>
              <w:divBdr>
                <w:top w:val="none" w:sz="0" w:space="0" w:color="auto"/>
                <w:left w:val="none" w:sz="0" w:space="0" w:color="auto"/>
                <w:bottom w:val="none" w:sz="0" w:space="0" w:color="auto"/>
                <w:right w:val="none" w:sz="0" w:space="0" w:color="auto"/>
              </w:divBdr>
              <w:divsChild>
                <w:div w:id="134447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1337">
      <w:bodyDiv w:val="1"/>
      <w:marLeft w:val="0"/>
      <w:marRight w:val="0"/>
      <w:marTop w:val="0"/>
      <w:marBottom w:val="0"/>
      <w:divBdr>
        <w:top w:val="none" w:sz="0" w:space="0" w:color="auto"/>
        <w:left w:val="none" w:sz="0" w:space="0" w:color="auto"/>
        <w:bottom w:val="none" w:sz="0" w:space="0" w:color="auto"/>
        <w:right w:val="none" w:sz="0" w:space="0" w:color="auto"/>
      </w:divBdr>
      <w:divsChild>
        <w:div w:id="1944418865">
          <w:marLeft w:val="0"/>
          <w:marRight w:val="0"/>
          <w:marTop w:val="0"/>
          <w:marBottom w:val="0"/>
          <w:divBdr>
            <w:top w:val="none" w:sz="0" w:space="0" w:color="auto"/>
            <w:left w:val="none" w:sz="0" w:space="0" w:color="auto"/>
            <w:bottom w:val="none" w:sz="0" w:space="0" w:color="auto"/>
            <w:right w:val="none" w:sz="0" w:space="0" w:color="auto"/>
          </w:divBdr>
          <w:divsChild>
            <w:div w:id="1303465812">
              <w:marLeft w:val="0"/>
              <w:marRight w:val="0"/>
              <w:marTop w:val="0"/>
              <w:marBottom w:val="0"/>
              <w:divBdr>
                <w:top w:val="none" w:sz="0" w:space="0" w:color="auto"/>
                <w:left w:val="none" w:sz="0" w:space="0" w:color="auto"/>
                <w:bottom w:val="none" w:sz="0" w:space="0" w:color="auto"/>
                <w:right w:val="none" w:sz="0" w:space="0" w:color="auto"/>
              </w:divBdr>
              <w:divsChild>
                <w:div w:id="14811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056429">
      <w:bodyDiv w:val="1"/>
      <w:marLeft w:val="0"/>
      <w:marRight w:val="0"/>
      <w:marTop w:val="0"/>
      <w:marBottom w:val="0"/>
      <w:divBdr>
        <w:top w:val="none" w:sz="0" w:space="0" w:color="auto"/>
        <w:left w:val="none" w:sz="0" w:space="0" w:color="auto"/>
        <w:bottom w:val="none" w:sz="0" w:space="0" w:color="auto"/>
        <w:right w:val="none" w:sz="0" w:space="0" w:color="auto"/>
      </w:divBdr>
    </w:div>
    <w:div w:id="2057193125">
      <w:bodyDiv w:val="1"/>
      <w:marLeft w:val="0"/>
      <w:marRight w:val="0"/>
      <w:marTop w:val="0"/>
      <w:marBottom w:val="0"/>
      <w:divBdr>
        <w:top w:val="none" w:sz="0" w:space="0" w:color="auto"/>
        <w:left w:val="none" w:sz="0" w:space="0" w:color="auto"/>
        <w:bottom w:val="none" w:sz="0" w:space="0" w:color="auto"/>
        <w:right w:val="none" w:sz="0" w:space="0" w:color="auto"/>
      </w:divBdr>
      <w:divsChild>
        <w:div w:id="754981232">
          <w:marLeft w:val="0"/>
          <w:marRight w:val="0"/>
          <w:marTop w:val="0"/>
          <w:marBottom w:val="0"/>
          <w:divBdr>
            <w:top w:val="none" w:sz="0" w:space="0" w:color="auto"/>
            <w:left w:val="none" w:sz="0" w:space="0" w:color="auto"/>
            <w:bottom w:val="none" w:sz="0" w:space="0" w:color="auto"/>
            <w:right w:val="none" w:sz="0" w:space="0" w:color="auto"/>
          </w:divBdr>
          <w:divsChild>
            <w:div w:id="1936018378">
              <w:marLeft w:val="0"/>
              <w:marRight w:val="0"/>
              <w:marTop w:val="0"/>
              <w:marBottom w:val="0"/>
              <w:divBdr>
                <w:top w:val="none" w:sz="0" w:space="0" w:color="auto"/>
                <w:left w:val="none" w:sz="0" w:space="0" w:color="auto"/>
                <w:bottom w:val="none" w:sz="0" w:space="0" w:color="auto"/>
                <w:right w:val="none" w:sz="0" w:space="0" w:color="auto"/>
              </w:divBdr>
              <w:divsChild>
                <w:div w:id="47692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s@acimall.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fax-acimal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fax-acimall.dot</Template>
  <TotalTime>1</TotalTime>
  <Pages>2</Pages>
  <Words>931</Words>
  <Characters>5307</Characters>
  <Application>Microsoft Office Word</Application>
  <DocSecurity>0</DocSecurity>
  <Lines>44</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Associazione costruttori</vt:lpstr>
      <vt:lpstr>Associazione costruttori</vt:lpstr>
    </vt:vector>
  </TitlesOfParts>
  <Company/>
  <LinksUpToDate>false</LinksUpToDate>
  <CharactersWithSpaces>6226</CharactersWithSpaces>
  <SharedDoc>false</SharedDoc>
  <HLinks>
    <vt:vector size="24" baseType="variant">
      <vt:variant>
        <vt:i4>983080</vt:i4>
      </vt:variant>
      <vt:variant>
        <vt:i4>0</vt:i4>
      </vt:variant>
      <vt:variant>
        <vt:i4>0</vt:i4>
      </vt:variant>
      <vt:variant>
        <vt:i4>5</vt:i4>
      </vt:variant>
      <vt:variant>
        <vt:lpwstr>mailto:press@acimall.com</vt:lpwstr>
      </vt:variant>
      <vt:variant>
        <vt:lpwstr/>
      </vt:variant>
      <vt:variant>
        <vt:i4>8126491</vt:i4>
      </vt:variant>
      <vt:variant>
        <vt:i4>6198</vt:i4>
      </vt:variant>
      <vt:variant>
        <vt:i4>1026</vt:i4>
      </vt:variant>
      <vt:variant>
        <vt:i4>1</vt:i4>
      </vt:variant>
      <vt:variant>
        <vt:lpwstr>ACIMALL carta intestata</vt:lpwstr>
      </vt:variant>
      <vt:variant>
        <vt:lpwstr/>
      </vt:variant>
      <vt:variant>
        <vt:i4>6291547</vt:i4>
      </vt:variant>
      <vt:variant>
        <vt:i4>6228</vt:i4>
      </vt:variant>
      <vt:variant>
        <vt:i4>1027</vt:i4>
      </vt:variant>
      <vt:variant>
        <vt:i4>1</vt:i4>
      </vt:variant>
      <vt:variant>
        <vt:lpwstr>LOGO_CONFINDUSTRIA</vt:lpwstr>
      </vt:variant>
      <vt:variant>
        <vt:lpwstr/>
      </vt:variant>
      <vt:variant>
        <vt:i4>8126491</vt:i4>
      </vt:variant>
      <vt:variant>
        <vt:i4>6239</vt:i4>
      </vt:variant>
      <vt:variant>
        <vt:i4>1025</vt:i4>
      </vt:variant>
      <vt:variant>
        <vt:i4>1</vt:i4>
      </vt:variant>
      <vt:variant>
        <vt:lpwstr>ACIMALL carta intestata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costruttori</dc:title>
  <dc:subject/>
  <dc:creator>. .</dc:creator>
  <cp:keywords/>
  <cp:lastModifiedBy>Piero Borroni</cp:lastModifiedBy>
  <cp:revision>2</cp:revision>
  <cp:lastPrinted>2019-08-02T13:00:00Z</cp:lastPrinted>
  <dcterms:created xsi:type="dcterms:W3CDTF">2020-05-05T13:48:00Z</dcterms:created>
  <dcterms:modified xsi:type="dcterms:W3CDTF">2020-05-05T13:48:00Z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-1843729638</vt:i4>
  </property>
  <property fmtid="{D5CDD505-2E9C-101B-9397-08002B2CF9AE}" pid="3" name="_EmailSubject">
    <vt:lpwstr>COMUNICATO STAMPA 5/2003</vt:lpwstr>
  </property>
  <property fmtid="{D5CDD505-2E9C-101B-9397-08002B2CF9AE}" pid="4" name="_AuthorEmail">
    <vt:lpwstr>LC@Costalev.com</vt:lpwstr>
  </property>
  <property fmtid="{D5CDD505-2E9C-101B-9397-08002B2CF9AE}" pid="5" name="_AuthorEmailDisplayName">
    <vt:lpwstr>Luciano Costa</vt:lpwstr>
  </property>
  <property fmtid="{D5CDD505-2E9C-101B-9397-08002B2CF9AE}" pid="6" name="_ReviewingToolsShownOnce">
    <vt:lpwstr/>
  </property>
</Properties>
</file>