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A029E7">
            <w:pPr>
              <w:tabs>
                <w:tab w:val="left" w:pos="-430"/>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A029E7">
            <w:pPr>
              <w:pStyle w:val="Titolo1"/>
              <w:ind w:right="212"/>
              <w:jc w:val="both"/>
              <w:rPr>
                <w:sz w:val="18"/>
              </w:rPr>
            </w:pPr>
            <w:proofErr w:type="spellStart"/>
            <w:r>
              <w:rPr>
                <w:sz w:val="18"/>
              </w:rPr>
              <w:t>Acimall</w:t>
            </w:r>
            <w:proofErr w:type="spellEnd"/>
          </w:p>
          <w:p w14:paraId="74123824" w14:textId="77777777" w:rsidR="00C12950" w:rsidRDefault="00C12950" w:rsidP="00A029E7">
            <w:pPr>
              <w:ind w:right="212"/>
              <w:jc w:val="both"/>
              <w:rPr>
                <w:rFonts w:ascii="Helvetica" w:hAnsi="Helvetica"/>
                <w:sz w:val="16"/>
              </w:rPr>
            </w:pPr>
            <w:r>
              <w:rPr>
                <w:rFonts w:ascii="Helvetica" w:hAnsi="Helvetica"/>
                <w:sz w:val="16"/>
              </w:rPr>
              <w:t xml:space="preserve">Centro Direzionale </w:t>
            </w:r>
            <w:proofErr w:type="spellStart"/>
            <w:r>
              <w:rPr>
                <w:rFonts w:ascii="Helvetica" w:hAnsi="Helvetica"/>
                <w:sz w:val="16"/>
              </w:rPr>
              <w:t>Milanofiori</w:t>
            </w:r>
            <w:proofErr w:type="spellEnd"/>
          </w:p>
          <w:p w14:paraId="7A00A7EC"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77777777" w:rsidR="00C12950" w:rsidRDefault="00C12950" w:rsidP="00A029E7">
            <w:pPr>
              <w:ind w:right="212"/>
              <w:jc w:val="both"/>
              <w:rPr>
                <w:rFonts w:ascii="Helvetica" w:hAnsi="Helvetica"/>
                <w:sz w:val="16"/>
              </w:rPr>
            </w:pPr>
            <w:r>
              <w:rPr>
                <w:rFonts w:ascii="Helvetica" w:hAnsi="Helvetica"/>
                <w:sz w:val="16"/>
              </w:rPr>
              <w:t>I-20090 Assago (Milano)</w:t>
            </w:r>
          </w:p>
          <w:p w14:paraId="08812F63" w14:textId="77777777" w:rsidR="00C12950" w:rsidRDefault="00C12950" w:rsidP="00A029E7">
            <w:pPr>
              <w:ind w:right="212"/>
              <w:jc w:val="both"/>
              <w:rPr>
                <w:rFonts w:ascii="Helvetica" w:hAnsi="Helvetica"/>
                <w:sz w:val="16"/>
              </w:rPr>
            </w:pPr>
            <w:r>
              <w:rPr>
                <w:rFonts w:ascii="Helvetica" w:hAnsi="Helvetica"/>
                <w:sz w:val="16"/>
              </w:rPr>
              <w:t>phone +39 02 89210200</w:t>
            </w:r>
          </w:p>
          <w:p w14:paraId="5F0397DE" w14:textId="77777777" w:rsidR="00C12950" w:rsidRDefault="00C12950" w:rsidP="00A029E7">
            <w:pPr>
              <w:ind w:right="212"/>
              <w:jc w:val="both"/>
              <w:rPr>
                <w:rFonts w:ascii="Helvetica" w:hAnsi="Helvetica"/>
                <w:sz w:val="16"/>
              </w:rPr>
            </w:pPr>
            <w:r>
              <w:rPr>
                <w:rFonts w:ascii="Helvetica" w:hAnsi="Helvetica"/>
                <w:sz w:val="16"/>
              </w:rPr>
              <w:t>fax +39 02 8259009</w:t>
            </w:r>
          </w:p>
          <w:p w14:paraId="27E6149D" w14:textId="77777777" w:rsidR="00C12950" w:rsidRDefault="00C12950" w:rsidP="00A029E7">
            <w:pPr>
              <w:ind w:right="212"/>
              <w:jc w:val="both"/>
              <w:rPr>
                <w:rFonts w:ascii="Helvetica" w:hAnsi="Helvetica"/>
                <w:sz w:val="16"/>
              </w:rPr>
            </w:pPr>
            <w:r>
              <w:rPr>
                <w:rFonts w:ascii="Helvetica" w:hAnsi="Helvetica"/>
                <w:sz w:val="16"/>
              </w:rPr>
              <w:t>www.acimall.com</w:t>
            </w:r>
          </w:p>
          <w:p w14:paraId="40B19344" w14:textId="77777777" w:rsidR="00C12950" w:rsidRDefault="00C12950" w:rsidP="00A029E7">
            <w:pPr>
              <w:ind w:right="212"/>
              <w:jc w:val="both"/>
            </w:pPr>
            <w:r>
              <w:rPr>
                <w:rFonts w:ascii="Helvetica" w:hAnsi="Helvetica"/>
                <w:sz w:val="16"/>
              </w:rPr>
              <w:t>info@acimall.com</w:t>
            </w:r>
          </w:p>
        </w:tc>
        <w:tc>
          <w:tcPr>
            <w:tcW w:w="2493" w:type="dxa"/>
          </w:tcPr>
          <w:p w14:paraId="776B756F" w14:textId="396D759A" w:rsidR="00C12950" w:rsidRDefault="003D3CCC" w:rsidP="00C12950">
            <w:pPr>
              <w:ind w:right="212"/>
              <w:jc w:val="right"/>
              <w:rPr>
                <w:rFonts w:ascii="Helvetica" w:hAnsi="Helvetica"/>
                <w:b/>
                <w:sz w:val="28"/>
              </w:rPr>
            </w:pPr>
            <w:r>
              <w:rPr>
                <w:rFonts w:ascii="Helvetica" w:hAnsi="Helvetica"/>
                <w:b/>
                <w:w w:val="108"/>
                <w:kern w:val="22"/>
                <w:sz w:val="28"/>
              </w:rPr>
              <w:t xml:space="preserve"> </w:t>
            </w:r>
            <w:r w:rsidR="00003A67">
              <w:rPr>
                <w:rFonts w:ascii="Helvetica" w:hAnsi="Helvetica"/>
                <w:b/>
                <w:w w:val="108"/>
                <w:kern w:val="22"/>
                <w:sz w:val="28"/>
              </w:rPr>
              <w:t>press office</w:t>
            </w:r>
          </w:p>
          <w:p w14:paraId="70852C71" w14:textId="0BEAD2B5" w:rsidR="00C12950" w:rsidRPr="00471DE3" w:rsidRDefault="00003A67" w:rsidP="00CB70B1">
            <w:pPr>
              <w:ind w:right="212"/>
              <w:jc w:val="right"/>
              <w:rPr>
                <w:rFonts w:ascii="Gill Sans MT" w:hAnsi="Gill Sans MT"/>
                <w:b/>
                <w:color w:val="000000" w:themeColor="text1"/>
                <w:sz w:val="14"/>
              </w:rPr>
            </w:pPr>
            <w:proofErr w:type="spellStart"/>
            <w:r w:rsidRPr="00471DE3">
              <w:rPr>
                <w:rFonts w:ascii="Helvetica" w:hAnsi="Helvetica"/>
                <w:color w:val="000000" w:themeColor="text1"/>
                <w:sz w:val="14"/>
              </w:rPr>
              <w:t>May</w:t>
            </w:r>
            <w:proofErr w:type="spellEnd"/>
            <w:r w:rsidRPr="00471DE3">
              <w:rPr>
                <w:rFonts w:ascii="Helvetica" w:hAnsi="Helvetica"/>
                <w:color w:val="000000" w:themeColor="text1"/>
                <w:sz w:val="14"/>
              </w:rPr>
              <w:t xml:space="preserve"> 5,</w:t>
            </w:r>
            <w:r w:rsidR="003C7008" w:rsidRPr="00471DE3">
              <w:rPr>
                <w:rFonts w:ascii="Helvetica" w:hAnsi="Helvetica"/>
                <w:color w:val="000000" w:themeColor="text1"/>
                <w:sz w:val="14"/>
              </w:rPr>
              <w:t xml:space="preserve"> 2020</w:t>
            </w:r>
          </w:p>
        </w:tc>
      </w:tr>
    </w:tbl>
    <w:p w14:paraId="611215AC" w14:textId="77777777" w:rsidR="00C12950" w:rsidRDefault="00C12950" w:rsidP="00C12950">
      <w:pPr>
        <w:jc w:val="both"/>
        <w:rPr>
          <w:rFonts w:ascii="Arial" w:hAnsi="Arial"/>
          <w:sz w:val="20"/>
        </w:rPr>
      </w:pPr>
    </w:p>
    <w:p w14:paraId="0DD66105" w14:textId="77777777" w:rsidR="00C12950" w:rsidRPr="00B33B48" w:rsidRDefault="00C12950" w:rsidP="00B33B48">
      <w:pPr>
        <w:ind w:left="426"/>
        <w:jc w:val="both"/>
        <w:rPr>
          <w:rFonts w:ascii="Arial" w:hAnsi="Arial" w:cs="Arial"/>
          <w:sz w:val="20"/>
        </w:rPr>
      </w:pPr>
    </w:p>
    <w:p w14:paraId="302BE59F" w14:textId="77777777" w:rsidR="00BD4E9A" w:rsidRPr="00B33B48" w:rsidRDefault="00BD4E9A" w:rsidP="00B33B48">
      <w:pPr>
        <w:ind w:left="426"/>
        <w:jc w:val="both"/>
        <w:rPr>
          <w:rFonts w:ascii="Arial" w:hAnsi="Arial" w:cs="Arial"/>
          <w:b/>
          <w:sz w:val="20"/>
        </w:rPr>
      </w:pPr>
    </w:p>
    <w:p w14:paraId="3AA14F9D" w14:textId="77777777" w:rsidR="00381921" w:rsidRPr="00B33B48" w:rsidRDefault="00381921" w:rsidP="00B33B48">
      <w:pPr>
        <w:ind w:left="426"/>
        <w:jc w:val="both"/>
        <w:rPr>
          <w:rFonts w:ascii="Arial" w:hAnsi="Arial" w:cs="Arial"/>
          <w:b/>
          <w:sz w:val="20"/>
        </w:rPr>
      </w:pPr>
    </w:p>
    <w:p w14:paraId="4AF431D0" w14:textId="1CD24C0B" w:rsidR="001D79A8" w:rsidRDefault="001D79A8" w:rsidP="00A76779">
      <w:pPr>
        <w:jc w:val="both"/>
        <w:rPr>
          <w:rFonts w:ascii="Arial" w:hAnsi="Arial" w:cs="Arial"/>
          <w:b/>
          <w:sz w:val="20"/>
        </w:rPr>
      </w:pPr>
    </w:p>
    <w:p w14:paraId="4ABBF805" w14:textId="2826B03C" w:rsidR="004E3E4E" w:rsidRDefault="004E3E4E" w:rsidP="00A76779">
      <w:pPr>
        <w:jc w:val="both"/>
        <w:rPr>
          <w:rFonts w:ascii="Arial" w:hAnsi="Arial" w:cs="Arial"/>
          <w:b/>
          <w:sz w:val="20"/>
        </w:rPr>
      </w:pPr>
    </w:p>
    <w:p w14:paraId="6F43AE28" w14:textId="77777777" w:rsidR="004E3E4E" w:rsidRDefault="004E3E4E" w:rsidP="00A76779">
      <w:pPr>
        <w:jc w:val="both"/>
        <w:rPr>
          <w:rFonts w:ascii="Arial" w:hAnsi="Arial" w:cs="Arial"/>
          <w:b/>
          <w:sz w:val="20"/>
        </w:rPr>
      </w:pPr>
    </w:p>
    <w:p w14:paraId="69C9E643" w14:textId="77777777" w:rsidR="00B60EAD" w:rsidRDefault="00B60EAD" w:rsidP="00B33B48">
      <w:pPr>
        <w:ind w:left="426"/>
        <w:jc w:val="both"/>
        <w:rPr>
          <w:rFonts w:ascii="Arial" w:hAnsi="Arial" w:cs="Arial"/>
          <w:b/>
          <w:sz w:val="20"/>
        </w:rPr>
      </w:pPr>
    </w:p>
    <w:p w14:paraId="1389224E" w14:textId="77777777" w:rsidR="001D79A8" w:rsidRPr="00EC64CF" w:rsidRDefault="001D79A8" w:rsidP="00EC64CF">
      <w:pPr>
        <w:ind w:left="426"/>
        <w:jc w:val="both"/>
        <w:rPr>
          <w:rFonts w:ascii="Arial" w:hAnsi="Arial" w:cs="Arial"/>
          <w:b/>
          <w:sz w:val="20"/>
        </w:rPr>
      </w:pPr>
    </w:p>
    <w:p w14:paraId="284CA593" w14:textId="6F08417E" w:rsidR="00463561" w:rsidRPr="00003A67" w:rsidRDefault="00003A67" w:rsidP="00EC64CF">
      <w:pPr>
        <w:tabs>
          <w:tab w:val="left" w:pos="142"/>
        </w:tabs>
        <w:ind w:left="426"/>
        <w:jc w:val="both"/>
        <w:rPr>
          <w:rFonts w:ascii="Arial" w:hAnsi="Arial" w:cs="Arial"/>
          <w:b/>
          <w:color w:val="000000" w:themeColor="text1"/>
          <w:sz w:val="20"/>
        </w:rPr>
      </w:pPr>
      <w:r w:rsidRPr="00776A22">
        <w:rPr>
          <w:rFonts w:ascii="Arial" w:hAnsi="Arial" w:cs="Arial"/>
          <w:b/>
          <w:sz w:val="20"/>
          <w:lang w:val="en-US"/>
        </w:rPr>
        <w:t>WOODWORKING MACHINERY:</w:t>
      </w:r>
      <w:r w:rsidR="00EC64CF" w:rsidRPr="00003A67">
        <w:rPr>
          <w:rFonts w:ascii="Arial" w:hAnsi="Arial" w:cs="Arial"/>
          <w:b/>
          <w:color w:val="000000" w:themeColor="text1"/>
          <w:sz w:val="20"/>
        </w:rPr>
        <w:t xml:space="preserve"> </w:t>
      </w:r>
      <w:r w:rsidRPr="00776A22">
        <w:rPr>
          <w:rFonts w:ascii="Arial" w:hAnsi="Arial" w:cs="Arial"/>
          <w:b/>
          <w:sz w:val="20"/>
          <w:lang w:val="en-US"/>
        </w:rPr>
        <w:t>2019 FINAL BALANCE</w:t>
      </w:r>
    </w:p>
    <w:p w14:paraId="36068C9A" w14:textId="77777777" w:rsidR="003D3CCC" w:rsidRPr="00EC64CF" w:rsidRDefault="003D3CCC" w:rsidP="00EC64CF">
      <w:pPr>
        <w:tabs>
          <w:tab w:val="left" w:pos="142"/>
        </w:tabs>
        <w:ind w:left="426"/>
        <w:jc w:val="both"/>
        <w:rPr>
          <w:rFonts w:ascii="Arial" w:hAnsi="Arial" w:cs="Arial"/>
          <w:b/>
          <w:color w:val="000000" w:themeColor="text1"/>
          <w:sz w:val="20"/>
        </w:rPr>
      </w:pPr>
    </w:p>
    <w:p w14:paraId="777E7FA7" w14:textId="0193964C" w:rsidR="001D79A8" w:rsidRPr="00EC64CF" w:rsidRDefault="001D79A8" w:rsidP="00EC64CF">
      <w:pPr>
        <w:tabs>
          <w:tab w:val="left" w:pos="142"/>
        </w:tabs>
        <w:ind w:left="426"/>
        <w:jc w:val="both"/>
        <w:rPr>
          <w:rFonts w:ascii="Arial" w:hAnsi="Arial" w:cs="Arial"/>
          <w:b/>
          <w:color w:val="000000" w:themeColor="text1"/>
          <w:sz w:val="20"/>
        </w:rPr>
      </w:pPr>
    </w:p>
    <w:p w14:paraId="0328E693" w14:textId="77777777" w:rsidR="00962E35" w:rsidRPr="00EC64CF" w:rsidRDefault="00962E35" w:rsidP="00EC64CF">
      <w:pPr>
        <w:tabs>
          <w:tab w:val="left" w:pos="142"/>
        </w:tabs>
        <w:ind w:left="426"/>
        <w:jc w:val="both"/>
        <w:rPr>
          <w:rFonts w:ascii="Arial" w:hAnsi="Arial" w:cs="Arial"/>
          <w:b/>
          <w:color w:val="000000" w:themeColor="text1"/>
          <w:sz w:val="20"/>
        </w:rPr>
      </w:pPr>
    </w:p>
    <w:p w14:paraId="15F9A20D" w14:textId="77777777" w:rsidR="00B60EAD" w:rsidRPr="00EC64CF" w:rsidRDefault="00B60EAD" w:rsidP="00EC64CF">
      <w:pPr>
        <w:tabs>
          <w:tab w:val="left" w:pos="142"/>
        </w:tabs>
        <w:ind w:left="426"/>
        <w:jc w:val="both"/>
        <w:rPr>
          <w:rFonts w:ascii="Arial" w:hAnsi="Arial" w:cs="Arial"/>
          <w:b/>
          <w:color w:val="000000" w:themeColor="text1"/>
          <w:sz w:val="20"/>
        </w:rPr>
      </w:pPr>
    </w:p>
    <w:p w14:paraId="2D48CA4F" w14:textId="19805A42" w:rsidR="00EC64CF" w:rsidRPr="00003A67" w:rsidRDefault="00003A67" w:rsidP="00EC64CF">
      <w:pPr>
        <w:ind w:left="426"/>
        <w:rPr>
          <w:rFonts w:ascii="Arial" w:hAnsi="Arial" w:cs="Arial"/>
          <w:sz w:val="20"/>
        </w:rPr>
      </w:pPr>
      <w:r w:rsidRPr="00776A22">
        <w:rPr>
          <w:rFonts w:ascii="Arial" w:hAnsi="Arial" w:cs="Arial"/>
          <w:sz w:val="20"/>
          <w:lang w:val="en-US"/>
        </w:rPr>
        <w:t xml:space="preserve">Waiting for more details to evaluate the impact of the pandemic on the industry economy, based on the analysis of the </w:t>
      </w:r>
      <w:proofErr w:type="spellStart"/>
      <w:r w:rsidRPr="00776A22">
        <w:rPr>
          <w:rFonts w:ascii="Arial" w:hAnsi="Arial" w:cs="Arial"/>
          <w:sz w:val="20"/>
          <w:lang w:val="en-US"/>
        </w:rPr>
        <w:t>Acimall</w:t>
      </w:r>
      <w:proofErr w:type="spellEnd"/>
      <w:r w:rsidRPr="00776A22">
        <w:rPr>
          <w:rFonts w:ascii="Arial" w:hAnsi="Arial" w:cs="Arial"/>
          <w:sz w:val="20"/>
          <w:lang w:val="en-US"/>
        </w:rPr>
        <w:t xml:space="preserve"> Studies office we can illustrate the trend of wood and furniture technology in 2019. Unfortunately, those twelve months were characterized by hardly encouraging signals for the health of our industry, a suffering condition that can only get worse after the dramatic events of the first months of 2020.</w:t>
      </w:r>
    </w:p>
    <w:p w14:paraId="3F8D9C65" w14:textId="36B5A96E" w:rsidR="00EC64CF" w:rsidRDefault="00EC64CF" w:rsidP="00EC64CF">
      <w:pPr>
        <w:ind w:left="426"/>
        <w:rPr>
          <w:rFonts w:ascii="Arial" w:hAnsi="Arial" w:cs="Arial"/>
          <w:sz w:val="20"/>
        </w:rPr>
      </w:pPr>
    </w:p>
    <w:p w14:paraId="7231B986" w14:textId="5C3FC66B" w:rsidR="00EC64CF" w:rsidRPr="00003A67" w:rsidRDefault="00003A67" w:rsidP="00EC64CF">
      <w:pPr>
        <w:ind w:left="426"/>
        <w:rPr>
          <w:rFonts w:ascii="Arial" w:hAnsi="Arial" w:cs="Arial"/>
          <w:sz w:val="20"/>
        </w:rPr>
      </w:pPr>
      <w:r w:rsidRPr="00776A22">
        <w:rPr>
          <w:rFonts w:ascii="Arial" w:hAnsi="Arial" w:cs="Arial"/>
          <w:i/>
          <w:iCs/>
          <w:sz w:val="20"/>
          <w:lang w:val="en-US"/>
        </w:rPr>
        <w:t>“Now more than ever, it is essential to understand the economic situation of the industries we represent,”</w:t>
      </w:r>
      <w:r w:rsidRPr="00776A22">
        <w:rPr>
          <w:rFonts w:ascii="Arial" w:hAnsi="Arial" w:cs="Arial"/>
          <w:sz w:val="20"/>
          <w:lang w:val="en-US"/>
        </w:rPr>
        <w:t xml:space="preserve"> said </w:t>
      </w:r>
      <w:r w:rsidRPr="00776A22">
        <w:rPr>
          <w:rFonts w:ascii="Arial" w:hAnsi="Arial" w:cs="Arial"/>
          <w:b/>
          <w:bCs/>
          <w:sz w:val="20"/>
          <w:lang w:val="en-US"/>
        </w:rPr>
        <w:t>Dario Corbetta</w:t>
      </w:r>
      <w:r w:rsidRPr="00776A22">
        <w:rPr>
          <w:rFonts w:ascii="Arial" w:hAnsi="Arial" w:cs="Arial"/>
          <w:sz w:val="20"/>
          <w:lang w:val="en-US"/>
        </w:rPr>
        <w:t xml:space="preserve">, director of </w:t>
      </w:r>
      <w:proofErr w:type="spellStart"/>
      <w:r w:rsidRPr="00776A22">
        <w:rPr>
          <w:rFonts w:ascii="Arial" w:hAnsi="Arial" w:cs="Arial"/>
          <w:sz w:val="20"/>
          <w:lang w:val="en-US"/>
        </w:rPr>
        <w:t>Acimall</w:t>
      </w:r>
      <w:proofErr w:type="spellEnd"/>
      <w:r w:rsidRPr="00776A22">
        <w:rPr>
          <w:rFonts w:ascii="Arial" w:hAnsi="Arial" w:cs="Arial"/>
          <w:sz w:val="20"/>
          <w:lang w:val="en-US"/>
        </w:rPr>
        <w:t>, the Confindustria member association that represents industry companies.</w:t>
      </w:r>
      <w:r w:rsidR="00EC64CF" w:rsidRPr="00003A67">
        <w:rPr>
          <w:rFonts w:ascii="Arial" w:hAnsi="Arial" w:cs="Arial"/>
          <w:sz w:val="20"/>
        </w:rPr>
        <w:t xml:space="preserve"> </w:t>
      </w:r>
      <w:r w:rsidRPr="00776A22">
        <w:rPr>
          <w:rFonts w:ascii="Arial" w:hAnsi="Arial" w:cs="Arial"/>
          <w:i/>
          <w:iCs/>
          <w:sz w:val="20"/>
          <w:lang w:val="en-US"/>
        </w:rPr>
        <w:t>“We are facing a period that will require strong nerves and a strong and proactive central economic policy like never before, without which the wood machinery business might pay a very high price.</w:t>
      </w:r>
      <w:r w:rsidR="00EC64CF" w:rsidRPr="00003A67">
        <w:rPr>
          <w:rFonts w:ascii="Arial" w:hAnsi="Arial" w:cs="Arial"/>
          <w:i/>
          <w:iCs/>
          <w:sz w:val="20"/>
        </w:rPr>
        <w:t xml:space="preserve"> </w:t>
      </w:r>
      <w:r w:rsidRPr="00776A22">
        <w:rPr>
          <w:rFonts w:ascii="Arial" w:hAnsi="Arial" w:cs="Arial"/>
          <w:i/>
          <w:iCs/>
          <w:sz w:val="20"/>
          <w:lang w:val="en-US"/>
        </w:rPr>
        <w:t>The effects of Covid-19, as reported by our Studies office, will unfortunately add to the significant slowdown recorded in 2019, resulting into a trend that will require an even bigger effort to go back to 2016-2018 levels."</w:t>
      </w:r>
    </w:p>
    <w:p w14:paraId="6AF17A27" w14:textId="4CE81BC2" w:rsidR="000B4940" w:rsidRDefault="000B4940" w:rsidP="00EC64CF">
      <w:pPr>
        <w:ind w:left="426"/>
        <w:rPr>
          <w:rFonts w:ascii="Arial" w:hAnsi="Arial" w:cs="Arial"/>
          <w:sz w:val="20"/>
        </w:rPr>
      </w:pPr>
    </w:p>
    <w:p w14:paraId="07CF1C6E" w14:textId="3DECE26A" w:rsidR="00D949A5" w:rsidRPr="00003A67" w:rsidRDefault="00003A67" w:rsidP="00EC64CF">
      <w:pPr>
        <w:ind w:left="426"/>
        <w:rPr>
          <w:rFonts w:ascii="Arial" w:hAnsi="Arial" w:cs="Arial"/>
          <w:sz w:val="20"/>
        </w:rPr>
      </w:pPr>
      <w:r w:rsidRPr="00776A22">
        <w:rPr>
          <w:rFonts w:ascii="Arial" w:hAnsi="Arial" w:cs="Arial"/>
          <w:sz w:val="20"/>
          <w:lang w:val="en-US"/>
        </w:rPr>
        <w:t xml:space="preserve">Let's take a look at figures, now, starting from </w:t>
      </w:r>
      <w:r w:rsidRPr="00776A22">
        <w:rPr>
          <w:rFonts w:ascii="Arial" w:hAnsi="Arial" w:cs="Arial"/>
          <w:b/>
          <w:bCs/>
          <w:sz w:val="20"/>
          <w:lang w:val="en-US"/>
        </w:rPr>
        <w:t>production</w:t>
      </w:r>
      <w:r w:rsidRPr="00776A22">
        <w:rPr>
          <w:rFonts w:ascii="Arial" w:hAnsi="Arial" w:cs="Arial"/>
          <w:sz w:val="20"/>
          <w:lang w:val="en-US"/>
        </w:rPr>
        <w:t xml:space="preserve">: the Italian industry of woodworking machinery and tools reached a value of </w:t>
      </w:r>
      <w:r w:rsidRPr="00776A22">
        <w:rPr>
          <w:rFonts w:ascii="Arial" w:hAnsi="Arial" w:cs="Arial"/>
          <w:b/>
          <w:bCs/>
          <w:sz w:val="20"/>
          <w:lang w:val="en-US"/>
        </w:rPr>
        <w:t>2,266 million euro</w:t>
      </w:r>
      <w:r w:rsidRPr="00776A22">
        <w:rPr>
          <w:rFonts w:ascii="Arial" w:hAnsi="Arial" w:cs="Arial"/>
          <w:sz w:val="20"/>
          <w:lang w:val="en-US"/>
        </w:rPr>
        <w:t xml:space="preserve"> in 2019, down by 9.9 percent from 2018. Such drop resulted from an “acceptable” trend in the first part of the year, followed by more significant reductions that affected all major international competitors, Germany on top.</w:t>
      </w:r>
    </w:p>
    <w:p w14:paraId="7E424B5A" w14:textId="77777777" w:rsidR="00EC64CF" w:rsidRPr="00EC64CF" w:rsidRDefault="00EC64CF" w:rsidP="00EC64CF">
      <w:pPr>
        <w:ind w:left="426"/>
        <w:rPr>
          <w:rFonts w:ascii="Arial" w:hAnsi="Arial" w:cs="Arial"/>
          <w:sz w:val="20"/>
        </w:rPr>
      </w:pPr>
    </w:p>
    <w:p w14:paraId="5051A7AB" w14:textId="5F45B863" w:rsidR="00EC64CF" w:rsidRPr="00EC64CF" w:rsidRDefault="00003A67" w:rsidP="00EC64CF">
      <w:pPr>
        <w:ind w:left="426"/>
        <w:rPr>
          <w:rFonts w:ascii="Arial" w:hAnsi="Arial" w:cs="Arial"/>
          <w:sz w:val="20"/>
        </w:rPr>
      </w:pPr>
      <w:r w:rsidRPr="00776A22">
        <w:rPr>
          <w:rFonts w:ascii="Arial" w:hAnsi="Arial" w:cs="Arial"/>
          <w:sz w:val="20"/>
          <w:lang w:val="en-US"/>
        </w:rPr>
        <w:t xml:space="preserve">In 2019, </w:t>
      </w:r>
      <w:r w:rsidRPr="00776A22">
        <w:rPr>
          <w:rFonts w:ascii="Arial" w:hAnsi="Arial" w:cs="Arial"/>
          <w:b/>
          <w:bCs/>
          <w:sz w:val="20"/>
          <w:lang w:val="en-US"/>
        </w:rPr>
        <w:t>export</w:t>
      </w:r>
      <w:r w:rsidRPr="00776A22">
        <w:rPr>
          <w:rFonts w:ascii="Arial" w:hAnsi="Arial" w:cs="Arial"/>
          <w:sz w:val="20"/>
          <w:lang w:val="en-US"/>
        </w:rPr>
        <w:t xml:space="preserve"> recorded an eight percent reduction, showing a solid trend in the traditional destination markets.</w:t>
      </w:r>
      <w:r w:rsidR="00EC64CF" w:rsidRPr="00003A67">
        <w:rPr>
          <w:rFonts w:ascii="Arial" w:hAnsi="Arial" w:cs="Arial"/>
          <w:sz w:val="20"/>
        </w:rPr>
        <w:t xml:space="preserve"> </w:t>
      </w:r>
      <w:r w:rsidRPr="00776A22">
        <w:rPr>
          <w:rFonts w:ascii="Arial" w:hAnsi="Arial" w:cs="Arial"/>
          <w:sz w:val="20"/>
          <w:lang w:val="en-US"/>
        </w:rPr>
        <w:t xml:space="preserve">Fortunately, </w:t>
      </w:r>
      <w:r w:rsidRPr="00776A22">
        <w:rPr>
          <w:rFonts w:ascii="Arial" w:hAnsi="Arial" w:cs="Arial"/>
          <w:b/>
          <w:bCs/>
          <w:sz w:val="20"/>
          <w:lang w:val="en-US"/>
        </w:rPr>
        <w:t>Italy</w:t>
      </w:r>
      <w:r w:rsidRPr="00776A22">
        <w:rPr>
          <w:rFonts w:ascii="Arial" w:hAnsi="Arial" w:cs="Arial"/>
          <w:sz w:val="20"/>
          <w:lang w:val="en-US"/>
        </w:rPr>
        <w:t xml:space="preserve"> has largely differentiated export flows, so the serious difficulties in some markets were offset by more positive trends in others.</w:t>
      </w:r>
      <w:r w:rsidR="00EC64CF" w:rsidRPr="00003A67">
        <w:rPr>
          <w:rFonts w:ascii="Arial" w:hAnsi="Arial" w:cs="Arial"/>
          <w:sz w:val="20"/>
        </w:rPr>
        <w:t xml:space="preserve"> </w:t>
      </w:r>
    </w:p>
    <w:p w14:paraId="679A1B38" w14:textId="43A7B6C4" w:rsidR="00EC64CF" w:rsidRPr="00003A67" w:rsidRDefault="00003A67" w:rsidP="00EC64CF">
      <w:pPr>
        <w:ind w:left="426"/>
        <w:rPr>
          <w:rFonts w:ascii="Arial" w:hAnsi="Arial" w:cs="Arial"/>
          <w:sz w:val="20"/>
        </w:rPr>
      </w:pPr>
      <w:r w:rsidRPr="00776A22">
        <w:rPr>
          <w:rFonts w:ascii="Arial" w:hAnsi="Arial" w:cs="Arial"/>
          <w:sz w:val="20"/>
          <w:lang w:val="en-US"/>
        </w:rPr>
        <w:t xml:space="preserve">On the </w:t>
      </w:r>
      <w:r w:rsidRPr="00776A22">
        <w:rPr>
          <w:rFonts w:ascii="Arial" w:hAnsi="Arial" w:cs="Arial"/>
          <w:b/>
          <w:bCs/>
          <w:sz w:val="20"/>
          <w:lang w:val="en-US"/>
        </w:rPr>
        <w:t>domestic market</w:t>
      </w:r>
      <w:r w:rsidRPr="00776A22">
        <w:rPr>
          <w:rFonts w:ascii="Arial" w:hAnsi="Arial" w:cs="Arial"/>
          <w:sz w:val="20"/>
          <w:lang w:val="en-US"/>
        </w:rPr>
        <w:t>, the drop amounted to 13.5 percent, reversing the trend of an index that had been positive for five years, also supported by fiscal incentives that enabled many companies to upgrade their equipment fleet in the 2016-2018 period, with inevitable consequences on purchasing volumes in the subsequent years.</w:t>
      </w:r>
    </w:p>
    <w:p w14:paraId="1E1313DB" w14:textId="77777777" w:rsidR="00EC64CF" w:rsidRPr="00EC64CF" w:rsidRDefault="00EC64CF" w:rsidP="00EC64CF">
      <w:pPr>
        <w:ind w:left="426"/>
        <w:rPr>
          <w:rFonts w:ascii="Arial" w:hAnsi="Arial" w:cs="Arial"/>
          <w:sz w:val="20"/>
        </w:rPr>
      </w:pPr>
    </w:p>
    <w:p w14:paraId="1B116A0C" w14:textId="0BD1029F" w:rsidR="00EC64CF" w:rsidRPr="00003A67" w:rsidRDefault="00003A67" w:rsidP="003A0E77">
      <w:pPr>
        <w:ind w:left="426"/>
        <w:rPr>
          <w:rFonts w:ascii="Arial" w:hAnsi="Arial" w:cs="Arial"/>
          <w:sz w:val="20"/>
        </w:rPr>
      </w:pPr>
      <w:r w:rsidRPr="00776A22">
        <w:rPr>
          <w:rFonts w:ascii="Arial" w:hAnsi="Arial" w:cs="Arial"/>
          <w:sz w:val="20"/>
          <w:lang w:val="en-US"/>
        </w:rPr>
        <w:t xml:space="preserve">An even stronger reduction affected </w:t>
      </w:r>
      <w:r w:rsidRPr="00776A22">
        <w:rPr>
          <w:rFonts w:ascii="Arial" w:hAnsi="Arial" w:cs="Arial"/>
          <w:b/>
          <w:bCs/>
          <w:sz w:val="20"/>
          <w:lang w:val="en-US"/>
        </w:rPr>
        <w:t>import</w:t>
      </w:r>
      <w:r w:rsidRPr="00776A22">
        <w:rPr>
          <w:rFonts w:ascii="Arial" w:hAnsi="Arial" w:cs="Arial"/>
          <w:sz w:val="20"/>
          <w:lang w:val="en-US"/>
        </w:rPr>
        <w:t xml:space="preserve">, down by 17 percent, while the </w:t>
      </w:r>
      <w:r w:rsidRPr="00776A22">
        <w:rPr>
          <w:rFonts w:ascii="Arial" w:hAnsi="Arial" w:cs="Arial"/>
          <w:b/>
          <w:bCs/>
          <w:sz w:val="20"/>
          <w:lang w:val="en-US"/>
        </w:rPr>
        <w:t>trade balance</w:t>
      </w:r>
      <w:r w:rsidRPr="00776A22">
        <w:rPr>
          <w:rFonts w:ascii="Arial" w:hAnsi="Arial" w:cs="Arial"/>
          <w:sz w:val="20"/>
          <w:lang w:val="en-US"/>
        </w:rPr>
        <w:t xml:space="preserve"> remained at a high level (1.4 billion euro).</w:t>
      </w:r>
      <w:r w:rsidR="00EC64CF" w:rsidRPr="00003A67">
        <w:rPr>
          <w:rFonts w:ascii="Arial" w:hAnsi="Arial" w:cs="Arial"/>
          <w:sz w:val="20"/>
        </w:rPr>
        <w:t xml:space="preserve"> </w:t>
      </w:r>
      <w:r w:rsidRPr="00776A22">
        <w:rPr>
          <w:rFonts w:ascii="Arial" w:hAnsi="Arial" w:cs="Arial"/>
          <w:sz w:val="20"/>
          <w:lang w:val="en-US"/>
        </w:rPr>
        <w:t>So, once again, the industry of Italian wood and furniture technology reaffirmed its strong propensity to export, one of the sectors that most contribute to Italy's active balance.</w:t>
      </w:r>
    </w:p>
    <w:p w14:paraId="061E1791" w14:textId="77777777" w:rsidR="00EC64CF" w:rsidRPr="00EC64CF" w:rsidRDefault="00EC64CF" w:rsidP="00EC64CF">
      <w:pPr>
        <w:ind w:left="426"/>
        <w:rPr>
          <w:rFonts w:ascii="Arial" w:hAnsi="Arial" w:cs="Arial"/>
          <w:sz w:val="20"/>
        </w:rPr>
      </w:pPr>
    </w:p>
    <w:p w14:paraId="4B7ADAE9" w14:textId="4600009A" w:rsidR="00EC64CF" w:rsidRPr="00003A67" w:rsidRDefault="00003A67" w:rsidP="00EC64CF">
      <w:pPr>
        <w:ind w:left="426"/>
        <w:rPr>
          <w:rFonts w:ascii="Arial" w:hAnsi="Arial" w:cs="Arial"/>
          <w:sz w:val="20"/>
        </w:rPr>
      </w:pPr>
      <w:r w:rsidRPr="00776A22">
        <w:rPr>
          <w:rFonts w:ascii="Arial" w:hAnsi="Arial" w:cs="Arial"/>
          <w:sz w:val="20"/>
          <w:lang w:val="en-US"/>
        </w:rPr>
        <w:t>DESTINATION MARKETS</w:t>
      </w:r>
    </w:p>
    <w:p w14:paraId="697BC80C" w14:textId="6B58A71C" w:rsidR="00A25107" w:rsidRPr="00003A67" w:rsidRDefault="00003A67" w:rsidP="00A25107">
      <w:pPr>
        <w:ind w:left="426"/>
        <w:rPr>
          <w:rFonts w:ascii="Arial" w:hAnsi="Arial" w:cs="Arial"/>
          <w:sz w:val="20"/>
        </w:rPr>
      </w:pPr>
      <w:r w:rsidRPr="00776A22">
        <w:rPr>
          <w:rFonts w:ascii="Arial" w:hAnsi="Arial" w:cs="Arial"/>
          <w:sz w:val="20"/>
          <w:lang w:val="en-US"/>
        </w:rPr>
        <w:t>But which countries have invested more in Italian wood technology?</w:t>
      </w:r>
      <w:r w:rsidR="00E6249C" w:rsidRPr="00003A67">
        <w:rPr>
          <w:rFonts w:ascii="Arial" w:hAnsi="Arial" w:cs="Arial"/>
          <w:sz w:val="20"/>
        </w:rPr>
        <w:t xml:space="preserve"> </w:t>
      </w:r>
      <w:r w:rsidRPr="00776A22">
        <w:rPr>
          <w:rFonts w:ascii="Arial" w:hAnsi="Arial" w:cs="Arial"/>
          <w:sz w:val="20"/>
          <w:lang w:val="en-US"/>
        </w:rPr>
        <w:t xml:space="preserve">For sure, </w:t>
      </w:r>
      <w:r w:rsidRPr="00776A22">
        <w:rPr>
          <w:rFonts w:ascii="Arial" w:hAnsi="Arial" w:cs="Arial"/>
          <w:b/>
          <w:bCs/>
          <w:sz w:val="20"/>
          <w:lang w:val="en-US"/>
        </w:rPr>
        <w:t>France</w:t>
      </w:r>
      <w:r w:rsidRPr="00776A22">
        <w:rPr>
          <w:rFonts w:ascii="Arial" w:hAnsi="Arial" w:cs="Arial"/>
          <w:sz w:val="20"/>
          <w:lang w:val="en-US"/>
        </w:rPr>
        <w:t>, which closed 2019 with a 5 percent increase over the previous year, reaching a total value of 110 million euro.</w:t>
      </w:r>
      <w:r w:rsidR="00EC64CF" w:rsidRPr="00003A67">
        <w:rPr>
          <w:rFonts w:ascii="Arial" w:hAnsi="Arial" w:cs="Arial"/>
          <w:sz w:val="20"/>
        </w:rPr>
        <w:t xml:space="preserve"> </w:t>
      </w:r>
      <w:r w:rsidRPr="00776A22">
        <w:rPr>
          <w:rFonts w:ascii="Arial" w:hAnsi="Arial" w:cs="Arial"/>
          <w:sz w:val="20"/>
          <w:lang w:val="en-US"/>
        </w:rPr>
        <w:t xml:space="preserve">Export decreased to </w:t>
      </w:r>
      <w:r w:rsidRPr="00776A22">
        <w:rPr>
          <w:rFonts w:ascii="Arial" w:hAnsi="Arial" w:cs="Arial"/>
          <w:b/>
          <w:bCs/>
          <w:sz w:val="20"/>
          <w:lang w:val="en-US"/>
        </w:rPr>
        <w:t>Germany</w:t>
      </w:r>
      <w:r w:rsidRPr="00776A22">
        <w:rPr>
          <w:rFonts w:ascii="Arial" w:hAnsi="Arial" w:cs="Arial"/>
          <w:sz w:val="20"/>
          <w:lang w:val="en-US"/>
        </w:rPr>
        <w:t xml:space="preserve"> (102 million, minus 9.3 percent), while the result in </w:t>
      </w:r>
      <w:r w:rsidRPr="00776A22">
        <w:rPr>
          <w:rFonts w:ascii="Arial" w:hAnsi="Arial" w:cs="Arial"/>
          <w:b/>
          <w:bCs/>
          <w:sz w:val="20"/>
          <w:lang w:val="en-US"/>
        </w:rPr>
        <w:t>Poland</w:t>
      </w:r>
      <w:r w:rsidRPr="00776A22">
        <w:rPr>
          <w:rFonts w:ascii="Arial" w:hAnsi="Arial" w:cs="Arial"/>
          <w:sz w:val="20"/>
          <w:lang w:val="en-US"/>
        </w:rPr>
        <w:t xml:space="preserve"> (minus 20 percent) was strongly affected by the very positive trend of recent years, when massive investments saturated demand and caused the current "pause for reflection".</w:t>
      </w:r>
    </w:p>
    <w:p w14:paraId="0E57CD5A" w14:textId="77777777" w:rsidR="00A25107" w:rsidRDefault="00A25107" w:rsidP="00A25107">
      <w:pPr>
        <w:ind w:left="426"/>
        <w:rPr>
          <w:rFonts w:ascii="Arial" w:hAnsi="Arial" w:cs="Arial"/>
          <w:sz w:val="20"/>
        </w:rPr>
      </w:pPr>
    </w:p>
    <w:p w14:paraId="6984E16A" w14:textId="7D41C2E6" w:rsidR="00EC64CF" w:rsidRPr="00003A67" w:rsidRDefault="00003A67" w:rsidP="00EC64CF">
      <w:pPr>
        <w:ind w:left="426"/>
        <w:rPr>
          <w:rFonts w:ascii="Arial" w:hAnsi="Arial" w:cs="Arial"/>
          <w:sz w:val="20"/>
        </w:rPr>
      </w:pPr>
      <w:r w:rsidRPr="00776A22">
        <w:rPr>
          <w:rFonts w:ascii="Arial" w:hAnsi="Arial" w:cs="Arial"/>
          <w:sz w:val="20"/>
          <w:lang w:val="en-US"/>
        </w:rPr>
        <w:t xml:space="preserve">In Europe, the </w:t>
      </w:r>
      <w:proofErr w:type="spellStart"/>
      <w:r w:rsidRPr="00776A22">
        <w:rPr>
          <w:rFonts w:ascii="Arial" w:hAnsi="Arial" w:cs="Arial"/>
          <w:sz w:val="20"/>
          <w:lang w:val="en-US"/>
        </w:rPr>
        <w:t>Acimall</w:t>
      </w:r>
      <w:proofErr w:type="spellEnd"/>
      <w:r w:rsidRPr="00776A22">
        <w:rPr>
          <w:rFonts w:ascii="Arial" w:hAnsi="Arial" w:cs="Arial"/>
          <w:sz w:val="20"/>
          <w:lang w:val="en-US"/>
        </w:rPr>
        <w:t xml:space="preserve"> Studies office highlights the reduction of export to </w:t>
      </w:r>
      <w:r w:rsidRPr="00776A22">
        <w:rPr>
          <w:rFonts w:ascii="Arial" w:hAnsi="Arial" w:cs="Arial"/>
          <w:b/>
          <w:bCs/>
          <w:sz w:val="20"/>
          <w:lang w:val="en-US"/>
        </w:rPr>
        <w:t>Spain</w:t>
      </w:r>
      <w:r w:rsidRPr="00776A22">
        <w:rPr>
          <w:rFonts w:ascii="Arial" w:hAnsi="Arial" w:cs="Arial"/>
          <w:sz w:val="20"/>
          <w:lang w:val="en-US"/>
        </w:rPr>
        <w:t xml:space="preserve"> (minus 8.9 percent) and the </w:t>
      </w:r>
      <w:r w:rsidRPr="00776A22">
        <w:rPr>
          <w:rFonts w:ascii="Arial" w:hAnsi="Arial" w:cs="Arial"/>
          <w:b/>
          <w:bCs/>
          <w:sz w:val="20"/>
          <w:lang w:val="en-US"/>
        </w:rPr>
        <w:t>United Kingdom</w:t>
      </w:r>
      <w:r w:rsidRPr="00776A22">
        <w:rPr>
          <w:rFonts w:ascii="Arial" w:hAnsi="Arial" w:cs="Arial"/>
          <w:sz w:val="20"/>
          <w:lang w:val="en-US"/>
        </w:rPr>
        <w:t xml:space="preserve"> (minus 13 percent).</w:t>
      </w:r>
      <w:r w:rsidR="00A25107" w:rsidRPr="00003A67">
        <w:rPr>
          <w:rFonts w:ascii="Arial" w:hAnsi="Arial" w:cs="Arial"/>
          <w:sz w:val="20"/>
        </w:rPr>
        <w:t xml:space="preserve"> </w:t>
      </w:r>
      <w:r w:rsidRPr="00776A22">
        <w:rPr>
          <w:rFonts w:ascii="Arial" w:hAnsi="Arial" w:cs="Arial"/>
          <w:sz w:val="20"/>
          <w:lang w:val="en-US"/>
        </w:rPr>
        <w:t xml:space="preserve">A special mention for </w:t>
      </w:r>
      <w:r w:rsidRPr="00776A22">
        <w:rPr>
          <w:rFonts w:ascii="Arial" w:hAnsi="Arial" w:cs="Arial"/>
          <w:b/>
          <w:bCs/>
          <w:sz w:val="20"/>
          <w:lang w:val="en-US"/>
        </w:rPr>
        <w:t>Russia</w:t>
      </w:r>
      <w:r w:rsidRPr="00776A22">
        <w:rPr>
          <w:rFonts w:ascii="Arial" w:hAnsi="Arial" w:cs="Arial"/>
          <w:sz w:val="20"/>
          <w:lang w:val="en-US"/>
        </w:rPr>
        <w:t xml:space="preserve"> and </w:t>
      </w:r>
      <w:r w:rsidRPr="00776A22">
        <w:rPr>
          <w:rFonts w:ascii="Arial" w:hAnsi="Arial" w:cs="Arial"/>
          <w:b/>
          <w:bCs/>
          <w:sz w:val="20"/>
          <w:lang w:val="en-US"/>
        </w:rPr>
        <w:t>Turkey</w:t>
      </w:r>
      <w:r w:rsidRPr="00776A22">
        <w:rPr>
          <w:rFonts w:ascii="Arial" w:hAnsi="Arial" w:cs="Arial"/>
          <w:sz w:val="20"/>
          <w:lang w:val="en-US"/>
        </w:rPr>
        <w:t>:</w:t>
      </w:r>
      <w:r w:rsidR="00EC64CF" w:rsidRPr="00003A67">
        <w:rPr>
          <w:rFonts w:ascii="Arial" w:hAnsi="Arial" w:cs="Arial"/>
          <w:sz w:val="20"/>
        </w:rPr>
        <w:t xml:space="preserve"> </w:t>
      </w:r>
      <w:r w:rsidRPr="00776A22">
        <w:rPr>
          <w:rFonts w:ascii="Arial" w:hAnsi="Arial" w:cs="Arial"/>
          <w:sz w:val="20"/>
          <w:lang w:val="en-US"/>
        </w:rPr>
        <w:t xml:space="preserve">the former, after several years of crisis due to currency and banking issues, suffered from a 9 percent reduction, </w:t>
      </w:r>
      <w:r w:rsidRPr="00776A22">
        <w:rPr>
          <w:rFonts w:ascii="Arial" w:hAnsi="Arial" w:cs="Arial"/>
          <w:sz w:val="20"/>
          <w:lang w:val="en-US"/>
        </w:rPr>
        <w:lastRenderedPageBreak/>
        <w:t>stopping at 38 million euro.</w:t>
      </w:r>
      <w:r w:rsidR="00EC64CF" w:rsidRPr="00003A67">
        <w:rPr>
          <w:rFonts w:ascii="Arial" w:hAnsi="Arial" w:cs="Arial"/>
          <w:sz w:val="20"/>
        </w:rPr>
        <w:t xml:space="preserve"> </w:t>
      </w:r>
      <w:r w:rsidRPr="00776A22">
        <w:rPr>
          <w:rFonts w:ascii="Arial" w:hAnsi="Arial" w:cs="Arial"/>
          <w:sz w:val="20"/>
          <w:lang w:val="en-US"/>
        </w:rPr>
        <w:t>The latter, after running at high levels for a few years, absorbed 11 million euro of Italian export, down by over 50 percent from 2018.</w:t>
      </w:r>
    </w:p>
    <w:p w14:paraId="29C89AFE" w14:textId="076D3817" w:rsidR="00EC64CF" w:rsidRPr="00003A67" w:rsidRDefault="00003A67" w:rsidP="00EC64CF">
      <w:pPr>
        <w:ind w:left="426"/>
        <w:rPr>
          <w:rFonts w:ascii="Arial" w:hAnsi="Arial" w:cs="Arial"/>
          <w:sz w:val="20"/>
        </w:rPr>
      </w:pPr>
      <w:r w:rsidRPr="00776A22">
        <w:rPr>
          <w:rFonts w:ascii="Arial" w:hAnsi="Arial" w:cs="Arial"/>
          <w:sz w:val="20"/>
          <w:lang w:val="en-US"/>
        </w:rPr>
        <w:t xml:space="preserve">In </w:t>
      </w:r>
      <w:r w:rsidRPr="00776A22">
        <w:rPr>
          <w:rFonts w:ascii="Arial" w:hAnsi="Arial" w:cs="Arial"/>
          <w:b/>
          <w:bCs/>
          <w:sz w:val="20"/>
          <w:lang w:val="en-US"/>
        </w:rPr>
        <w:t>Africa</w:t>
      </w:r>
      <w:r w:rsidRPr="00776A22">
        <w:rPr>
          <w:rFonts w:ascii="Arial" w:hAnsi="Arial" w:cs="Arial"/>
          <w:sz w:val="20"/>
          <w:lang w:val="en-US"/>
        </w:rPr>
        <w:t>, Italian export dropped by 25 percent on the whole;</w:t>
      </w:r>
      <w:r w:rsidR="00623285" w:rsidRPr="00003A67">
        <w:rPr>
          <w:rFonts w:ascii="Arial" w:hAnsi="Arial" w:cs="Arial"/>
          <w:sz w:val="20"/>
        </w:rPr>
        <w:t xml:space="preserve"> </w:t>
      </w:r>
      <w:r w:rsidRPr="00776A22">
        <w:rPr>
          <w:rFonts w:ascii="Arial" w:hAnsi="Arial" w:cs="Arial"/>
          <w:sz w:val="20"/>
          <w:lang w:val="en-US"/>
        </w:rPr>
        <w:t xml:space="preserve">A solid trend was recorded in </w:t>
      </w:r>
      <w:r w:rsidRPr="00776A22">
        <w:rPr>
          <w:rFonts w:ascii="Arial" w:hAnsi="Arial" w:cs="Arial"/>
          <w:b/>
          <w:bCs/>
          <w:sz w:val="20"/>
          <w:lang w:val="en-US"/>
        </w:rPr>
        <w:t>North America</w:t>
      </w:r>
      <w:r w:rsidRPr="00776A22">
        <w:rPr>
          <w:rFonts w:ascii="Arial" w:hAnsi="Arial" w:cs="Arial"/>
          <w:sz w:val="20"/>
          <w:lang w:val="en-US"/>
        </w:rPr>
        <w:t xml:space="preserve">, where the </w:t>
      </w:r>
      <w:r w:rsidRPr="00776A22">
        <w:rPr>
          <w:rFonts w:ascii="Arial" w:hAnsi="Arial" w:cs="Arial"/>
          <w:b/>
          <w:bCs/>
          <w:sz w:val="20"/>
          <w:lang w:val="en-US"/>
        </w:rPr>
        <w:t>United States</w:t>
      </w:r>
      <w:r w:rsidRPr="00776A22">
        <w:rPr>
          <w:rFonts w:ascii="Arial" w:hAnsi="Arial" w:cs="Arial"/>
          <w:sz w:val="20"/>
          <w:lang w:val="en-US"/>
        </w:rPr>
        <w:t xml:space="preserve"> were by far the top destination of Italian woodworking machinery, though recording a 5 percent decrease from 2018 for a total value just below 200 million euro.</w:t>
      </w:r>
    </w:p>
    <w:p w14:paraId="0FEEC2F1" w14:textId="4CD93F48" w:rsidR="00EC64CF" w:rsidRPr="00003A67" w:rsidRDefault="00003A67" w:rsidP="00EC64CF">
      <w:pPr>
        <w:ind w:left="426"/>
        <w:rPr>
          <w:rFonts w:ascii="Arial" w:hAnsi="Arial" w:cs="Arial"/>
          <w:sz w:val="20"/>
        </w:rPr>
      </w:pPr>
      <w:r w:rsidRPr="00776A22">
        <w:rPr>
          <w:rFonts w:ascii="Arial" w:hAnsi="Arial" w:cs="Arial"/>
          <w:sz w:val="20"/>
          <w:lang w:val="en-US"/>
        </w:rPr>
        <w:t xml:space="preserve">In South America, </w:t>
      </w:r>
      <w:r w:rsidRPr="00776A22">
        <w:rPr>
          <w:rFonts w:ascii="Arial" w:hAnsi="Arial" w:cs="Arial"/>
          <w:b/>
          <w:bCs/>
          <w:sz w:val="20"/>
          <w:lang w:val="en-US"/>
        </w:rPr>
        <w:t>Argentina</w:t>
      </w:r>
      <w:r w:rsidRPr="00776A22">
        <w:rPr>
          <w:rFonts w:ascii="Arial" w:hAnsi="Arial" w:cs="Arial"/>
          <w:sz w:val="20"/>
          <w:lang w:val="en-US"/>
        </w:rPr>
        <w:t xml:space="preserve"> keeps falling, losing over 50 percent (6 million euro), while </w:t>
      </w:r>
      <w:r w:rsidRPr="00776A22">
        <w:rPr>
          <w:rFonts w:ascii="Arial" w:hAnsi="Arial" w:cs="Arial"/>
          <w:b/>
          <w:bCs/>
          <w:sz w:val="20"/>
          <w:lang w:val="en-US"/>
        </w:rPr>
        <w:t>Brazil</w:t>
      </w:r>
      <w:r w:rsidRPr="00776A22">
        <w:rPr>
          <w:rFonts w:ascii="Arial" w:hAnsi="Arial" w:cs="Arial"/>
          <w:sz w:val="20"/>
          <w:lang w:val="en-US"/>
        </w:rPr>
        <w:t xml:space="preserve"> is back to growth, with made-in-Italy supplies up by 30 percent at 20 million euro.</w:t>
      </w:r>
      <w:r w:rsidR="00EC64CF" w:rsidRPr="00003A67">
        <w:rPr>
          <w:rFonts w:ascii="Arial" w:hAnsi="Arial" w:cs="Arial"/>
          <w:sz w:val="20"/>
        </w:rPr>
        <w:t xml:space="preserve"> </w:t>
      </w:r>
      <w:r w:rsidRPr="00776A22">
        <w:rPr>
          <w:rFonts w:ascii="Arial" w:hAnsi="Arial" w:cs="Arial"/>
          <w:sz w:val="20"/>
          <w:lang w:val="en-US"/>
        </w:rPr>
        <w:t>Please note that this market had been recording several years of constant decrease, touching an all-time low in 2018.</w:t>
      </w:r>
    </w:p>
    <w:p w14:paraId="2946D51A" w14:textId="77777777" w:rsidR="00623285" w:rsidRPr="00EC64CF" w:rsidRDefault="00623285" w:rsidP="00EC64CF">
      <w:pPr>
        <w:ind w:left="426"/>
        <w:rPr>
          <w:rFonts w:ascii="Arial" w:hAnsi="Arial" w:cs="Arial"/>
          <w:sz w:val="20"/>
        </w:rPr>
      </w:pPr>
    </w:p>
    <w:p w14:paraId="3F18CD62" w14:textId="29BDD590" w:rsidR="00EC64CF" w:rsidRPr="00EC64CF" w:rsidRDefault="00003A67" w:rsidP="00623285">
      <w:pPr>
        <w:ind w:left="426"/>
        <w:rPr>
          <w:rFonts w:ascii="Arial" w:hAnsi="Arial" w:cs="Arial"/>
          <w:sz w:val="20"/>
        </w:rPr>
      </w:pPr>
      <w:r w:rsidRPr="00776A22">
        <w:rPr>
          <w:rFonts w:ascii="Arial" w:hAnsi="Arial" w:cs="Arial"/>
          <w:sz w:val="20"/>
          <w:lang w:val="en-US"/>
        </w:rPr>
        <w:t xml:space="preserve">In the </w:t>
      </w:r>
      <w:r w:rsidRPr="00776A22">
        <w:rPr>
          <w:rFonts w:ascii="Arial" w:hAnsi="Arial" w:cs="Arial"/>
          <w:b/>
          <w:bCs/>
          <w:sz w:val="20"/>
          <w:lang w:val="en-US"/>
        </w:rPr>
        <w:t>Middle East</w:t>
      </w:r>
      <w:r w:rsidRPr="00776A22">
        <w:rPr>
          <w:rFonts w:ascii="Arial" w:hAnsi="Arial" w:cs="Arial"/>
          <w:sz w:val="20"/>
          <w:lang w:val="en-US"/>
        </w:rPr>
        <w:t xml:space="preserve">, Italy sold machinery worth 33 </w:t>
      </w:r>
      <w:proofErr w:type="gramStart"/>
      <w:r w:rsidRPr="00776A22">
        <w:rPr>
          <w:rFonts w:ascii="Arial" w:hAnsi="Arial" w:cs="Arial"/>
          <w:sz w:val="20"/>
          <w:lang w:val="en-US"/>
        </w:rPr>
        <w:t>million euro</w:t>
      </w:r>
      <w:proofErr w:type="gramEnd"/>
      <w:r w:rsidRPr="00776A22">
        <w:rPr>
          <w:rFonts w:ascii="Arial" w:hAnsi="Arial" w:cs="Arial"/>
          <w:sz w:val="20"/>
          <w:lang w:val="en-US"/>
        </w:rPr>
        <w:t xml:space="preserve">, 14 percent less than the previous year, while in the </w:t>
      </w:r>
      <w:r w:rsidRPr="00776A22">
        <w:rPr>
          <w:rFonts w:ascii="Arial" w:hAnsi="Arial" w:cs="Arial"/>
          <w:b/>
          <w:bCs/>
          <w:sz w:val="20"/>
          <w:lang w:val="en-US"/>
        </w:rPr>
        <w:t>Far East</w:t>
      </w:r>
      <w:r w:rsidRPr="00776A22">
        <w:rPr>
          <w:rFonts w:ascii="Arial" w:hAnsi="Arial" w:cs="Arial"/>
          <w:sz w:val="20"/>
          <w:lang w:val="en-US"/>
        </w:rPr>
        <w:t xml:space="preserve">, </w:t>
      </w:r>
      <w:r w:rsidRPr="00776A22">
        <w:rPr>
          <w:rFonts w:ascii="Arial" w:hAnsi="Arial" w:cs="Arial"/>
          <w:b/>
          <w:bCs/>
          <w:sz w:val="20"/>
          <w:lang w:val="en-US"/>
        </w:rPr>
        <w:t>China</w:t>
      </w:r>
      <w:r w:rsidRPr="00776A22">
        <w:rPr>
          <w:rFonts w:ascii="Arial" w:hAnsi="Arial" w:cs="Arial"/>
          <w:sz w:val="20"/>
          <w:lang w:val="en-US"/>
        </w:rPr>
        <w:t xml:space="preserve"> reaffirmed its established leadership, purchasing 63 million euro of Italian technology, 17.4 percent less than in 2018.</w:t>
      </w:r>
      <w:r w:rsidR="00EC64CF" w:rsidRPr="00003A67">
        <w:rPr>
          <w:rFonts w:ascii="Arial" w:hAnsi="Arial" w:cs="Arial"/>
          <w:sz w:val="20"/>
        </w:rPr>
        <w:t xml:space="preserve"> </w:t>
      </w:r>
      <w:r w:rsidRPr="00776A22">
        <w:rPr>
          <w:rFonts w:ascii="Arial" w:hAnsi="Arial" w:cs="Arial"/>
          <w:sz w:val="20"/>
          <w:lang w:val="en-US"/>
        </w:rPr>
        <w:t>Such decrease should be considered carefully and traced back to the increasing difficulties of Italian companies in their internationalization process and the improving technological expertise of local equipment manufacturers, which reduced the number of market niches that foreign manufacturers can access.</w:t>
      </w:r>
      <w:r w:rsidR="00623285" w:rsidRPr="00003A67">
        <w:rPr>
          <w:rFonts w:ascii="Arial" w:hAnsi="Arial" w:cs="Arial"/>
          <w:sz w:val="20"/>
        </w:rPr>
        <w:t xml:space="preserve"> </w:t>
      </w:r>
      <w:r w:rsidRPr="00776A22">
        <w:rPr>
          <w:rFonts w:ascii="Arial" w:hAnsi="Arial" w:cs="Arial"/>
          <w:sz w:val="20"/>
          <w:lang w:val="en-US"/>
        </w:rPr>
        <w:t>In addition, the introduction of import duties penalized the Asian furniture industry, and consequently had a negative impact on technology demand.</w:t>
      </w:r>
      <w:r w:rsidR="00EC64CF" w:rsidRPr="009704DC">
        <w:rPr>
          <w:rFonts w:ascii="Arial" w:hAnsi="Arial" w:cs="Arial"/>
          <w:sz w:val="20"/>
        </w:rPr>
        <w:t xml:space="preserve"> </w:t>
      </w:r>
    </w:p>
    <w:p w14:paraId="358BEC0A" w14:textId="3CAB0D4F" w:rsidR="00EC64CF" w:rsidRPr="009704DC" w:rsidRDefault="009704DC" w:rsidP="00EC64CF">
      <w:pPr>
        <w:ind w:left="426"/>
        <w:rPr>
          <w:rFonts w:ascii="Arial" w:hAnsi="Arial" w:cs="Arial"/>
          <w:sz w:val="20"/>
        </w:rPr>
      </w:pPr>
      <w:r w:rsidRPr="00776A22">
        <w:rPr>
          <w:rFonts w:ascii="Arial" w:hAnsi="Arial" w:cs="Arial"/>
          <w:sz w:val="20"/>
          <w:lang w:val="en-US"/>
        </w:rPr>
        <w:t xml:space="preserve">In 2019, </w:t>
      </w:r>
      <w:r w:rsidRPr="00776A22">
        <w:rPr>
          <w:rFonts w:ascii="Arial" w:hAnsi="Arial" w:cs="Arial"/>
          <w:b/>
          <w:bCs/>
          <w:sz w:val="20"/>
          <w:lang w:val="en-US"/>
        </w:rPr>
        <w:t>Australia</w:t>
      </w:r>
      <w:r w:rsidRPr="00776A22">
        <w:rPr>
          <w:rFonts w:ascii="Arial" w:hAnsi="Arial" w:cs="Arial"/>
          <w:sz w:val="20"/>
          <w:lang w:val="en-US"/>
        </w:rPr>
        <w:t xml:space="preserve"> purchased 38 percent fewer woodworking and furniture machines from Italy, with a total value of 20 million euro.</w:t>
      </w:r>
      <w:r w:rsidR="00EC64CF" w:rsidRPr="009704DC">
        <w:rPr>
          <w:rFonts w:ascii="Arial" w:hAnsi="Arial" w:cs="Arial"/>
          <w:sz w:val="20"/>
        </w:rPr>
        <w:t xml:space="preserve"> </w:t>
      </w:r>
      <w:r w:rsidRPr="00776A22">
        <w:rPr>
          <w:rFonts w:ascii="Arial" w:hAnsi="Arial" w:cs="Arial"/>
          <w:sz w:val="20"/>
          <w:lang w:val="en-US"/>
        </w:rPr>
        <w:t>Like Poland and other countries, also in this case the negative trend is largely due to very positive results in 2018, so the year under scrutiny is basically showing a process of market value stabilization.</w:t>
      </w:r>
    </w:p>
    <w:p w14:paraId="152AAC48" w14:textId="21200BFE" w:rsidR="004E3E4E" w:rsidRPr="00EC64CF" w:rsidRDefault="004E3E4E" w:rsidP="00EC64CF">
      <w:pPr>
        <w:ind w:left="426"/>
        <w:rPr>
          <w:rFonts w:ascii="Arial" w:hAnsi="Arial" w:cs="Arial"/>
          <w:color w:val="000000"/>
          <w:sz w:val="20"/>
        </w:rPr>
      </w:pPr>
    </w:p>
    <w:p w14:paraId="6578D957" w14:textId="5D90FE41" w:rsidR="004E3E4E" w:rsidRPr="00EC64CF" w:rsidRDefault="004E3E4E" w:rsidP="00EC64CF">
      <w:pPr>
        <w:ind w:left="426"/>
        <w:rPr>
          <w:rFonts w:ascii="Arial" w:hAnsi="Arial" w:cs="Arial"/>
          <w:color w:val="000000"/>
          <w:sz w:val="20"/>
        </w:rPr>
      </w:pPr>
    </w:p>
    <w:p w14:paraId="4DF864D5" w14:textId="5239EFE1" w:rsidR="00B60EAD" w:rsidRPr="00EC64CF" w:rsidRDefault="00B60EAD" w:rsidP="00EC64CF">
      <w:pPr>
        <w:ind w:left="426"/>
        <w:jc w:val="both"/>
        <w:rPr>
          <w:rFonts w:ascii="Arial" w:hAnsi="Arial" w:cs="Arial"/>
          <w:sz w:val="20"/>
        </w:rPr>
      </w:pPr>
    </w:p>
    <w:p w14:paraId="13B46E05" w14:textId="77777777" w:rsidR="004E3E4E" w:rsidRPr="00EC64CF" w:rsidRDefault="004E3E4E" w:rsidP="00EC64CF">
      <w:pPr>
        <w:ind w:left="426"/>
        <w:jc w:val="both"/>
        <w:rPr>
          <w:rFonts w:ascii="Arial" w:hAnsi="Arial" w:cs="Arial"/>
          <w:color w:val="000000" w:themeColor="text1"/>
          <w:sz w:val="20"/>
        </w:rPr>
      </w:pPr>
    </w:p>
    <w:p w14:paraId="562382FF" w14:textId="77777777" w:rsidR="00B60EAD" w:rsidRPr="00EC64CF" w:rsidRDefault="00B60EAD" w:rsidP="00EC64CF">
      <w:pPr>
        <w:ind w:left="426"/>
        <w:jc w:val="both"/>
        <w:rPr>
          <w:rFonts w:ascii="Arial" w:hAnsi="Arial" w:cs="Arial"/>
          <w:sz w:val="20"/>
        </w:rPr>
      </w:pPr>
    </w:p>
    <w:p w14:paraId="6BDCCF7E" w14:textId="074D1469" w:rsidR="00840088" w:rsidRPr="009704DC" w:rsidRDefault="009704DC" w:rsidP="00EC64CF">
      <w:pPr>
        <w:tabs>
          <w:tab w:val="left" w:pos="2977"/>
          <w:tab w:val="left" w:pos="5670"/>
          <w:tab w:val="left" w:pos="6663"/>
        </w:tabs>
        <w:ind w:left="426"/>
        <w:jc w:val="both"/>
        <w:rPr>
          <w:rFonts w:ascii="Arial" w:hAnsi="Arial" w:cs="Arial"/>
          <w:i/>
          <w:sz w:val="20"/>
        </w:rPr>
      </w:pPr>
      <w:r w:rsidRPr="00776A22">
        <w:rPr>
          <w:rFonts w:ascii="Arial" w:hAnsi="Arial" w:cs="Arial"/>
          <w:i/>
          <w:sz w:val="20"/>
          <w:lang w:val="en-US"/>
        </w:rPr>
        <w:t>For more information:</w:t>
      </w:r>
    </w:p>
    <w:p w14:paraId="1110F91B" w14:textId="77777777" w:rsidR="00840088" w:rsidRPr="00EC64CF" w:rsidRDefault="00840088" w:rsidP="00EC64CF">
      <w:pPr>
        <w:tabs>
          <w:tab w:val="left" w:pos="567"/>
        </w:tabs>
        <w:ind w:left="426"/>
        <w:jc w:val="both"/>
        <w:outlineLvl w:val="0"/>
        <w:rPr>
          <w:rFonts w:ascii="Arial" w:hAnsi="Arial" w:cs="Arial"/>
          <w:b/>
          <w:sz w:val="20"/>
        </w:rPr>
      </w:pPr>
      <w:r w:rsidRPr="00EC64CF">
        <w:rPr>
          <w:rFonts w:ascii="Arial" w:hAnsi="Arial" w:cs="Arial"/>
          <w:b/>
          <w:sz w:val="20"/>
        </w:rPr>
        <w:t>Luca Rossetti</w:t>
      </w:r>
    </w:p>
    <w:p w14:paraId="64CC9F33" w14:textId="68203D90" w:rsidR="001E6154" w:rsidRPr="00EC64CF" w:rsidRDefault="00840088" w:rsidP="00EC64CF">
      <w:pPr>
        <w:tabs>
          <w:tab w:val="left" w:pos="560"/>
        </w:tabs>
        <w:ind w:left="426"/>
        <w:jc w:val="both"/>
        <w:outlineLvl w:val="0"/>
        <w:rPr>
          <w:rFonts w:ascii="Arial" w:hAnsi="Arial" w:cs="Arial"/>
          <w:sz w:val="20"/>
        </w:rPr>
      </w:pPr>
      <w:r w:rsidRPr="00EC64CF">
        <w:rPr>
          <w:rFonts w:ascii="Arial" w:hAnsi="Arial" w:cs="Arial"/>
          <w:sz w:val="20"/>
        </w:rPr>
        <w:t xml:space="preserve">+39 329 2197752 - </w:t>
      </w:r>
      <w:hyperlink r:id="rId8" w:history="1">
        <w:r w:rsidRPr="00EC64CF">
          <w:rPr>
            <w:rStyle w:val="Collegamentoipertestuale"/>
            <w:rFonts w:ascii="Arial" w:hAnsi="Arial" w:cs="Arial"/>
            <w:sz w:val="20"/>
          </w:rPr>
          <w:t>press@acimall.com</w:t>
        </w:r>
      </w:hyperlink>
    </w:p>
    <w:p w14:paraId="5FE0D79C" w14:textId="1BAE8D01" w:rsidR="00DE3DFA" w:rsidRDefault="00DE3DFA" w:rsidP="00B60EAD">
      <w:pPr>
        <w:tabs>
          <w:tab w:val="left" w:pos="560"/>
        </w:tabs>
        <w:ind w:left="426"/>
        <w:jc w:val="both"/>
        <w:outlineLvl w:val="0"/>
        <w:rPr>
          <w:rFonts w:ascii="Arial" w:hAnsi="Arial" w:cs="Arial"/>
          <w:color w:val="000000" w:themeColor="text1"/>
          <w:sz w:val="20"/>
        </w:rPr>
      </w:pPr>
    </w:p>
    <w:p w14:paraId="12640D73" w14:textId="77777777" w:rsidR="006E73A0" w:rsidRPr="00B33B48" w:rsidRDefault="006E73A0" w:rsidP="00B60EAD">
      <w:pPr>
        <w:tabs>
          <w:tab w:val="left" w:pos="560"/>
        </w:tabs>
        <w:ind w:left="426"/>
        <w:jc w:val="both"/>
        <w:outlineLvl w:val="0"/>
        <w:rPr>
          <w:rFonts w:ascii="Arial" w:hAnsi="Arial" w:cs="Arial"/>
          <w:color w:val="000000" w:themeColor="text1"/>
          <w:sz w:val="20"/>
        </w:rPr>
      </w:pPr>
    </w:p>
    <w:sectPr w:rsidR="006E73A0" w:rsidRPr="00B33B48" w:rsidSect="00A029E7">
      <w:headerReference w:type="default" r:id="rId9"/>
      <w:footerReference w:type="even" r:id="rId10"/>
      <w:footerReference w:type="default" r:id="rId11"/>
      <w:headerReference w:type="first" r:id="rId12"/>
      <w:footerReference w:type="first" r:id="rId13"/>
      <w:pgSz w:w="11906" w:h="16838" w:code="9"/>
      <w:pgMar w:top="1276" w:right="991" w:bottom="993"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BB455" w14:textId="77777777" w:rsidR="00DA148D" w:rsidRDefault="00DA148D">
      <w:r>
        <w:separator/>
      </w:r>
    </w:p>
  </w:endnote>
  <w:endnote w:type="continuationSeparator" w:id="0">
    <w:p w14:paraId="6D0F05D5" w14:textId="77777777" w:rsidR="00DA148D" w:rsidRDefault="00DA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charset w:val="00"/>
    <w:family w:val="swiss"/>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75BF6" w14:textId="77777777" w:rsidR="00A76779" w:rsidRDefault="00A7677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A76779" w:rsidRDefault="00A7677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5DE1" w14:textId="77777777" w:rsidR="00A76779" w:rsidRDefault="00A76779">
    <w:pPr>
      <w:pStyle w:val="Pidipagina"/>
      <w:framePr w:wrap="around" w:vAnchor="text" w:hAnchor="page" w:x="5488" w:y="524"/>
      <w:jc w:val="center"/>
      <w:rPr>
        <w:rStyle w:val="Numeropagina"/>
      </w:rPr>
    </w:pPr>
  </w:p>
  <w:p w14:paraId="6A2D504F" w14:textId="77777777" w:rsidR="00A76779" w:rsidRDefault="00A76779">
    <w:pPr>
      <w:pStyle w:val="Pidipagina"/>
      <w:ind w:right="360"/>
    </w:pPr>
    <w:r>
      <w:t xml:space="preserve">   </w:t>
    </w:r>
  </w:p>
  <w:p w14:paraId="676EE327" w14:textId="196C1161" w:rsidR="00A76779" w:rsidRDefault="00A76779">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B1D6" w14:textId="77777777" w:rsidR="00A76779" w:rsidRDefault="00A76779">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7BECD" w14:textId="77777777" w:rsidR="00DA148D" w:rsidRDefault="00DA148D">
      <w:r>
        <w:separator/>
      </w:r>
    </w:p>
  </w:footnote>
  <w:footnote w:type="continuationSeparator" w:id="0">
    <w:p w14:paraId="59947178" w14:textId="77777777" w:rsidR="00DA148D" w:rsidRDefault="00DA1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CE48" w14:textId="6DC56FCB" w:rsidR="00A76779" w:rsidRDefault="00A76779">
    <w:pPr>
      <w:pStyle w:val="Intestazione"/>
      <w:ind w:left="360"/>
    </w:pPr>
  </w:p>
  <w:p w14:paraId="302658E1" w14:textId="77777777" w:rsidR="00A76779" w:rsidRDefault="00A76779">
    <w:pPr>
      <w:pStyle w:val="Intestazione"/>
      <w:ind w:left="360"/>
    </w:pPr>
  </w:p>
  <w:p w14:paraId="4A2C7678" w14:textId="77777777" w:rsidR="00A76779" w:rsidRDefault="00A76779">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B4B7" w14:textId="39D9834C" w:rsidR="00A76779" w:rsidRDefault="00A76779">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03A67"/>
    <w:rsid w:val="00004573"/>
    <w:rsid w:val="00014E07"/>
    <w:rsid w:val="0001539F"/>
    <w:rsid w:val="00016EBB"/>
    <w:rsid w:val="0001721B"/>
    <w:rsid w:val="00025E11"/>
    <w:rsid w:val="000320C8"/>
    <w:rsid w:val="00052EA8"/>
    <w:rsid w:val="00087FD9"/>
    <w:rsid w:val="00095C56"/>
    <w:rsid w:val="000B0EF4"/>
    <w:rsid w:val="000B4940"/>
    <w:rsid w:val="000C05B7"/>
    <w:rsid w:val="000C2E18"/>
    <w:rsid w:val="000C3CF6"/>
    <w:rsid w:val="000C4AD3"/>
    <w:rsid w:val="000C5C5F"/>
    <w:rsid w:val="000E417A"/>
    <w:rsid w:val="000E661F"/>
    <w:rsid w:val="000E7459"/>
    <w:rsid w:val="000F4C0F"/>
    <w:rsid w:val="000F7612"/>
    <w:rsid w:val="001258BE"/>
    <w:rsid w:val="00130D7E"/>
    <w:rsid w:val="00140D22"/>
    <w:rsid w:val="00142024"/>
    <w:rsid w:val="00151956"/>
    <w:rsid w:val="001702AD"/>
    <w:rsid w:val="0017075B"/>
    <w:rsid w:val="00174464"/>
    <w:rsid w:val="0018053C"/>
    <w:rsid w:val="001812CA"/>
    <w:rsid w:val="00181DE3"/>
    <w:rsid w:val="001956B8"/>
    <w:rsid w:val="00197FC5"/>
    <w:rsid w:val="001B28A8"/>
    <w:rsid w:val="001B415A"/>
    <w:rsid w:val="001B424B"/>
    <w:rsid w:val="001B57D7"/>
    <w:rsid w:val="001C79C9"/>
    <w:rsid w:val="001D79A8"/>
    <w:rsid w:val="001E067F"/>
    <w:rsid w:val="001E6154"/>
    <w:rsid w:val="001E7835"/>
    <w:rsid w:val="001F3087"/>
    <w:rsid w:val="001F51B2"/>
    <w:rsid w:val="00210CF8"/>
    <w:rsid w:val="002178A4"/>
    <w:rsid w:val="00224AB3"/>
    <w:rsid w:val="00232B02"/>
    <w:rsid w:val="002545BF"/>
    <w:rsid w:val="00261563"/>
    <w:rsid w:val="002632E5"/>
    <w:rsid w:val="002650C8"/>
    <w:rsid w:val="00272082"/>
    <w:rsid w:val="00277B4A"/>
    <w:rsid w:val="00291DE3"/>
    <w:rsid w:val="00294EDD"/>
    <w:rsid w:val="002A1080"/>
    <w:rsid w:val="002A6D81"/>
    <w:rsid w:val="002A753A"/>
    <w:rsid w:val="002C295D"/>
    <w:rsid w:val="002E1AAE"/>
    <w:rsid w:val="002F11D9"/>
    <w:rsid w:val="002F5769"/>
    <w:rsid w:val="00304533"/>
    <w:rsid w:val="00307139"/>
    <w:rsid w:val="00313979"/>
    <w:rsid w:val="00326C06"/>
    <w:rsid w:val="0034316E"/>
    <w:rsid w:val="003546C3"/>
    <w:rsid w:val="0035544D"/>
    <w:rsid w:val="00365C65"/>
    <w:rsid w:val="00366E20"/>
    <w:rsid w:val="00381921"/>
    <w:rsid w:val="003838AD"/>
    <w:rsid w:val="0039263B"/>
    <w:rsid w:val="003A0E77"/>
    <w:rsid w:val="003A4C11"/>
    <w:rsid w:val="003B059D"/>
    <w:rsid w:val="003B109F"/>
    <w:rsid w:val="003C7008"/>
    <w:rsid w:val="003D3CCC"/>
    <w:rsid w:val="003F61B9"/>
    <w:rsid w:val="0040679A"/>
    <w:rsid w:val="00406AB7"/>
    <w:rsid w:val="00416C21"/>
    <w:rsid w:val="00434C7E"/>
    <w:rsid w:val="00440FDD"/>
    <w:rsid w:val="004525E1"/>
    <w:rsid w:val="00463561"/>
    <w:rsid w:val="00471328"/>
    <w:rsid w:val="00471DE3"/>
    <w:rsid w:val="004720FA"/>
    <w:rsid w:val="00494D06"/>
    <w:rsid w:val="004B3B06"/>
    <w:rsid w:val="004E3E4E"/>
    <w:rsid w:val="004E619F"/>
    <w:rsid w:val="004F1C0F"/>
    <w:rsid w:val="00524EB0"/>
    <w:rsid w:val="00532AB7"/>
    <w:rsid w:val="00536329"/>
    <w:rsid w:val="00553F39"/>
    <w:rsid w:val="00556E60"/>
    <w:rsid w:val="00566630"/>
    <w:rsid w:val="00583DA9"/>
    <w:rsid w:val="00585084"/>
    <w:rsid w:val="005A2C26"/>
    <w:rsid w:val="005C3375"/>
    <w:rsid w:val="005C788E"/>
    <w:rsid w:val="005D4C94"/>
    <w:rsid w:val="005D6503"/>
    <w:rsid w:val="005D7B5B"/>
    <w:rsid w:val="005F5DB2"/>
    <w:rsid w:val="00623285"/>
    <w:rsid w:val="0063567C"/>
    <w:rsid w:val="00636136"/>
    <w:rsid w:val="00671AAE"/>
    <w:rsid w:val="00682156"/>
    <w:rsid w:val="006826C3"/>
    <w:rsid w:val="00683168"/>
    <w:rsid w:val="0069229C"/>
    <w:rsid w:val="006A64E2"/>
    <w:rsid w:val="006B1101"/>
    <w:rsid w:val="006C02B5"/>
    <w:rsid w:val="006C3487"/>
    <w:rsid w:val="006D5C93"/>
    <w:rsid w:val="006E73A0"/>
    <w:rsid w:val="00705D68"/>
    <w:rsid w:val="007122E6"/>
    <w:rsid w:val="00724BEA"/>
    <w:rsid w:val="00736007"/>
    <w:rsid w:val="007443A2"/>
    <w:rsid w:val="00760EDC"/>
    <w:rsid w:val="00773075"/>
    <w:rsid w:val="00776A22"/>
    <w:rsid w:val="007A6D51"/>
    <w:rsid w:val="007B04D4"/>
    <w:rsid w:val="007B3109"/>
    <w:rsid w:val="007B4E57"/>
    <w:rsid w:val="007B72D5"/>
    <w:rsid w:val="007C304D"/>
    <w:rsid w:val="007E0D44"/>
    <w:rsid w:val="007E5480"/>
    <w:rsid w:val="0080513A"/>
    <w:rsid w:val="00807D67"/>
    <w:rsid w:val="008103BF"/>
    <w:rsid w:val="0082293A"/>
    <w:rsid w:val="00840088"/>
    <w:rsid w:val="00840B4A"/>
    <w:rsid w:val="00865C7A"/>
    <w:rsid w:val="0087060B"/>
    <w:rsid w:val="008A5509"/>
    <w:rsid w:val="008C1412"/>
    <w:rsid w:val="008C32CC"/>
    <w:rsid w:val="008C3ACA"/>
    <w:rsid w:val="008E5DBF"/>
    <w:rsid w:val="008F01AF"/>
    <w:rsid w:val="008F1FCD"/>
    <w:rsid w:val="00901E8C"/>
    <w:rsid w:val="009024DF"/>
    <w:rsid w:val="00904BBD"/>
    <w:rsid w:val="00905D70"/>
    <w:rsid w:val="00914322"/>
    <w:rsid w:val="009201D1"/>
    <w:rsid w:val="00925E6B"/>
    <w:rsid w:val="00927BEF"/>
    <w:rsid w:val="00932B59"/>
    <w:rsid w:val="00932BC6"/>
    <w:rsid w:val="00946C6A"/>
    <w:rsid w:val="00960785"/>
    <w:rsid w:val="00961621"/>
    <w:rsid w:val="00962E35"/>
    <w:rsid w:val="00963AB0"/>
    <w:rsid w:val="009703DB"/>
    <w:rsid w:val="009704DC"/>
    <w:rsid w:val="00975B1A"/>
    <w:rsid w:val="0097719C"/>
    <w:rsid w:val="009824C5"/>
    <w:rsid w:val="00985C7E"/>
    <w:rsid w:val="00990459"/>
    <w:rsid w:val="00991CBC"/>
    <w:rsid w:val="009C5928"/>
    <w:rsid w:val="009C5B81"/>
    <w:rsid w:val="009E5E5C"/>
    <w:rsid w:val="00A018A0"/>
    <w:rsid w:val="00A029E7"/>
    <w:rsid w:val="00A108DB"/>
    <w:rsid w:val="00A24050"/>
    <w:rsid w:val="00A25107"/>
    <w:rsid w:val="00A2581D"/>
    <w:rsid w:val="00A60694"/>
    <w:rsid w:val="00A76779"/>
    <w:rsid w:val="00A86E2C"/>
    <w:rsid w:val="00AB77FB"/>
    <w:rsid w:val="00AE1B9E"/>
    <w:rsid w:val="00AE51EF"/>
    <w:rsid w:val="00AF01D7"/>
    <w:rsid w:val="00B024BA"/>
    <w:rsid w:val="00B11D1F"/>
    <w:rsid w:val="00B31863"/>
    <w:rsid w:val="00B329E2"/>
    <w:rsid w:val="00B33B48"/>
    <w:rsid w:val="00B33F4A"/>
    <w:rsid w:val="00B44BD3"/>
    <w:rsid w:val="00B47656"/>
    <w:rsid w:val="00B60EAD"/>
    <w:rsid w:val="00B657A0"/>
    <w:rsid w:val="00B65A3E"/>
    <w:rsid w:val="00B72A34"/>
    <w:rsid w:val="00B9584F"/>
    <w:rsid w:val="00BC547E"/>
    <w:rsid w:val="00BD40BD"/>
    <w:rsid w:val="00BD4D44"/>
    <w:rsid w:val="00BD4E9A"/>
    <w:rsid w:val="00BF2118"/>
    <w:rsid w:val="00BF35BC"/>
    <w:rsid w:val="00C07008"/>
    <w:rsid w:val="00C10DE6"/>
    <w:rsid w:val="00C12950"/>
    <w:rsid w:val="00C27ED4"/>
    <w:rsid w:val="00C41993"/>
    <w:rsid w:val="00C435AF"/>
    <w:rsid w:val="00C441DA"/>
    <w:rsid w:val="00C54EF3"/>
    <w:rsid w:val="00C639FC"/>
    <w:rsid w:val="00C96A6C"/>
    <w:rsid w:val="00CB407A"/>
    <w:rsid w:val="00CB70B1"/>
    <w:rsid w:val="00CE7C6D"/>
    <w:rsid w:val="00D04850"/>
    <w:rsid w:val="00D0677A"/>
    <w:rsid w:val="00D16C13"/>
    <w:rsid w:val="00D32BC8"/>
    <w:rsid w:val="00D47E18"/>
    <w:rsid w:val="00D7134F"/>
    <w:rsid w:val="00D91B3F"/>
    <w:rsid w:val="00D92BF3"/>
    <w:rsid w:val="00D949A5"/>
    <w:rsid w:val="00DA148D"/>
    <w:rsid w:val="00DB7438"/>
    <w:rsid w:val="00DC53CF"/>
    <w:rsid w:val="00DD3547"/>
    <w:rsid w:val="00DE3DFA"/>
    <w:rsid w:val="00DF5E63"/>
    <w:rsid w:val="00E04E31"/>
    <w:rsid w:val="00E2671D"/>
    <w:rsid w:val="00E26F68"/>
    <w:rsid w:val="00E4753D"/>
    <w:rsid w:val="00E60591"/>
    <w:rsid w:val="00E6249C"/>
    <w:rsid w:val="00E655B9"/>
    <w:rsid w:val="00E866F5"/>
    <w:rsid w:val="00EA5CD2"/>
    <w:rsid w:val="00EC64CF"/>
    <w:rsid w:val="00EE276A"/>
    <w:rsid w:val="00F00863"/>
    <w:rsid w:val="00F15D95"/>
    <w:rsid w:val="00F2447D"/>
    <w:rsid w:val="00F30178"/>
    <w:rsid w:val="00F3539D"/>
    <w:rsid w:val="00F379D8"/>
    <w:rsid w:val="00F439AC"/>
    <w:rsid w:val="00F54A46"/>
    <w:rsid w:val="00F66FE7"/>
    <w:rsid w:val="00F71651"/>
    <w:rsid w:val="00F76DF4"/>
    <w:rsid w:val="00FD043C"/>
    <w:rsid w:val="00FD29B4"/>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f">
      <v:fill color="white"/>
      <v:stroke on="f"/>
    </o:shapedefaults>
    <o:shapelayout v:ext="edit">
      <o:idmap v:ext="edit" data="1"/>
    </o:shapelayout>
  </w:shapeDefaults>
  <w:doNotEmbedSmartTags/>
  <w:decimalSymbol w:val=","/>
  <w:listSeparator w:val=";"/>
  <w14:docId w14:val="62284E42"/>
  <w15:docId w15:val="{588DABFA-8261-D74E-A787-200CC54C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uiPriority w:val="99"/>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 w:type="character" w:styleId="Enfasigrassetto">
    <w:name w:val="Strong"/>
    <w:basedOn w:val="Carpredefinitoparagrafo"/>
    <w:uiPriority w:val="22"/>
    <w:qFormat/>
    <w:rsid w:val="003C7008"/>
    <w:rPr>
      <w:b/>
      <w:bCs/>
    </w:rPr>
  </w:style>
  <w:style w:type="character" w:customStyle="1" w:styleId="Menzionenonrisolta1">
    <w:name w:val="Menzione non risolta1"/>
    <w:basedOn w:val="Carpredefinitoparagrafo"/>
    <w:uiPriority w:val="99"/>
    <w:semiHidden/>
    <w:unhideWhenUsed/>
    <w:rsid w:val="000F7612"/>
    <w:rPr>
      <w:color w:val="605E5C"/>
      <w:shd w:val="clear" w:color="auto" w:fill="E1DFDD"/>
    </w:rPr>
  </w:style>
  <w:style w:type="character" w:styleId="Collegamentovisitato">
    <w:name w:val="FollowedHyperlink"/>
    <w:basedOn w:val="Carpredefinitoparagrafo"/>
    <w:semiHidden/>
    <w:unhideWhenUsed/>
    <w:rsid w:val="00B60E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5805">
      <w:bodyDiv w:val="1"/>
      <w:marLeft w:val="0"/>
      <w:marRight w:val="0"/>
      <w:marTop w:val="0"/>
      <w:marBottom w:val="0"/>
      <w:divBdr>
        <w:top w:val="none" w:sz="0" w:space="0" w:color="auto"/>
        <w:left w:val="none" w:sz="0" w:space="0" w:color="auto"/>
        <w:bottom w:val="none" w:sz="0" w:space="0" w:color="auto"/>
        <w:right w:val="none" w:sz="0" w:space="0" w:color="auto"/>
      </w:divBdr>
      <w:divsChild>
        <w:div w:id="401634779">
          <w:marLeft w:val="0"/>
          <w:marRight w:val="0"/>
          <w:marTop w:val="0"/>
          <w:marBottom w:val="0"/>
          <w:divBdr>
            <w:top w:val="none" w:sz="0" w:space="0" w:color="auto"/>
            <w:left w:val="none" w:sz="0" w:space="0" w:color="auto"/>
            <w:bottom w:val="none" w:sz="0" w:space="0" w:color="auto"/>
            <w:right w:val="none" w:sz="0" w:space="0" w:color="auto"/>
          </w:divBdr>
          <w:divsChild>
            <w:div w:id="914128305">
              <w:marLeft w:val="0"/>
              <w:marRight w:val="0"/>
              <w:marTop w:val="0"/>
              <w:marBottom w:val="0"/>
              <w:divBdr>
                <w:top w:val="none" w:sz="0" w:space="0" w:color="auto"/>
                <w:left w:val="none" w:sz="0" w:space="0" w:color="auto"/>
                <w:bottom w:val="none" w:sz="0" w:space="0" w:color="auto"/>
                <w:right w:val="none" w:sz="0" w:space="0" w:color="auto"/>
              </w:divBdr>
              <w:divsChild>
                <w:div w:id="1344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1337">
      <w:bodyDiv w:val="1"/>
      <w:marLeft w:val="0"/>
      <w:marRight w:val="0"/>
      <w:marTop w:val="0"/>
      <w:marBottom w:val="0"/>
      <w:divBdr>
        <w:top w:val="none" w:sz="0" w:space="0" w:color="auto"/>
        <w:left w:val="none" w:sz="0" w:space="0" w:color="auto"/>
        <w:bottom w:val="none" w:sz="0" w:space="0" w:color="auto"/>
        <w:right w:val="none" w:sz="0" w:space="0" w:color="auto"/>
      </w:divBdr>
      <w:divsChild>
        <w:div w:id="1944418865">
          <w:marLeft w:val="0"/>
          <w:marRight w:val="0"/>
          <w:marTop w:val="0"/>
          <w:marBottom w:val="0"/>
          <w:divBdr>
            <w:top w:val="none" w:sz="0" w:space="0" w:color="auto"/>
            <w:left w:val="none" w:sz="0" w:space="0" w:color="auto"/>
            <w:bottom w:val="none" w:sz="0" w:space="0" w:color="auto"/>
            <w:right w:val="none" w:sz="0" w:space="0" w:color="auto"/>
          </w:divBdr>
          <w:divsChild>
            <w:div w:id="1303465812">
              <w:marLeft w:val="0"/>
              <w:marRight w:val="0"/>
              <w:marTop w:val="0"/>
              <w:marBottom w:val="0"/>
              <w:divBdr>
                <w:top w:val="none" w:sz="0" w:space="0" w:color="auto"/>
                <w:left w:val="none" w:sz="0" w:space="0" w:color="auto"/>
                <w:bottom w:val="none" w:sz="0" w:space="0" w:color="auto"/>
                <w:right w:val="none" w:sz="0" w:space="0" w:color="auto"/>
              </w:divBdr>
              <w:divsChild>
                <w:div w:id="14811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6429">
      <w:bodyDiv w:val="1"/>
      <w:marLeft w:val="0"/>
      <w:marRight w:val="0"/>
      <w:marTop w:val="0"/>
      <w:marBottom w:val="0"/>
      <w:divBdr>
        <w:top w:val="none" w:sz="0" w:space="0" w:color="auto"/>
        <w:left w:val="none" w:sz="0" w:space="0" w:color="auto"/>
        <w:bottom w:val="none" w:sz="0" w:space="0" w:color="auto"/>
        <w:right w:val="none" w:sz="0" w:space="0" w:color="auto"/>
      </w:divBdr>
    </w:div>
    <w:div w:id="2057193125">
      <w:bodyDiv w:val="1"/>
      <w:marLeft w:val="0"/>
      <w:marRight w:val="0"/>
      <w:marTop w:val="0"/>
      <w:marBottom w:val="0"/>
      <w:divBdr>
        <w:top w:val="none" w:sz="0" w:space="0" w:color="auto"/>
        <w:left w:val="none" w:sz="0" w:space="0" w:color="auto"/>
        <w:bottom w:val="none" w:sz="0" w:space="0" w:color="auto"/>
        <w:right w:val="none" w:sz="0" w:space="0" w:color="auto"/>
      </w:divBdr>
      <w:divsChild>
        <w:div w:id="754981232">
          <w:marLeft w:val="0"/>
          <w:marRight w:val="0"/>
          <w:marTop w:val="0"/>
          <w:marBottom w:val="0"/>
          <w:divBdr>
            <w:top w:val="none" w:sz="0" w:space="0" w:color="auto"/>
            <w:left w:val="none" w:sz="0" w:space="0" w:color="auto"/>
            <w:bottom w:val="none" w:sz="0" w:space="0" w:color="auto"/>
            <w:right w:val="none" w:sz="0" w:space="0" w:color="auto"/>
          </w:divBdr>
          <w:divsChild>
            <w:div w:id="1936018378">
              <w:marLeft w:val="0"/>
              <w:marRight w:val="0"/>
              <w:marTop w:val="0"/>
              <w:marBottom w:val="0"/>
              <w:divBdr>
                <w:top w:val="none" w:sz="0" w:space="0" w:color="auto"/>
                <w:left w:val="none" w:sz="0" w:space="0" w:color="auto"/>
                <w:bottom w:val="none" w:sz="0" w:space="0" w:color="auto"/>
                <w:right w:val="none" w:sz="0" w:space="0" w:color="auto"/>
              </w:divBdr>
              <w:divsChild>
                <w:div w:id="476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0</TotalTime>
  <Pages>2</Pages>
  <Words>793</Words>
  <Characters>4526</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5309</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2019-08-02T13:00:00Z</cp:lastPrinted>
  <dcterms:created xsi:type="dcterms:W3CDTF">2020-05-06T07:03:00Z</dcterms:created>
  <dcterms:modified xsi:type="dcterms:W3CDTF">2020-05-06T07:03:00Z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