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F00EE7">
            <w:pPr>
              <w:tabs>
                <w:tab w:val="left" w:pos="-430"/>
                <w:tab w:val="left" w:pos="426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F00EE7">
            <w:pPr>
              <w:pStyle w:val="Titolo1"/>
              <w:tabs>
                <w:tab w:val="left" w:pos="426"/>
              </w:tabs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7A00A7EC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57C3C08B" w:rsidR="00C12950" w:rsidRDefault="00C313DA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I-20057</w:t>
            </w:r>
            <w:r w:rsidR="00C12950">
              <w:rPr>
                <w:rFonts w:ascii="Helvetica" w:hAnsi="Helvetica"/>
                <w:sz w:val="16"/>
              </w:rPr>
              <w:t xml:space="preserve"> Assago (Milano)</w:t>
            </w:r>
          </w:p>
          <w:p w14:paraId="08812F63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37F42DC8" w:rsidR="00C12950" w:rsidRDefault="00C12950" w:rsidP="00F00EE7">
            <w:pPr>
              <w:tabs>
                <w:tab w:val="left" w:pos="426"/>
              </w:tabs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  <w:r w:rsidR="009761D9">
              <w:rPr>
                <w:rFonts w:ascii="Helvetica" w:hAnsi="Helvetica"/>
                <w:sz w:val="16"/>
              </w:rPr>
              <w:t xml:space="preserve"> </w:t>
            </w:r>
          </w:p>
        </w:tc>
        <w:tc>
          <w:tcPr>
            <w:tcW w:w="2493" w:type="dxa"/>
          </w:tcPr>
          <w:p w14:paraId="776B756F" w14:textId="3101CCB7" w:rsidR="00C12950" w:rsidRPr="00376C83" w:rsidRDefault="003D3CCC" w:rsidP="00F00EE7">
            <w:pPr>
              <w:tabs>
                <w:tab w:val="left" w:pos="426"/>
              </w:tabs>
              <w:ind w:left="-142" w:right="212"/>
              <w:jc w:val="right"/>
              <w:rPr>
                <w:rFonts w:ascii="Helvetica" w:hAnsi="Helvetica"/>
                <w:b/>
                <w:color w:val="000000" w:themeColor="text1"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 xml:space="preserve">ufficio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sz w:val="28"/>
              </w:rPr>
              <w:t>stampa</w:t>
            </w:r>
          </w:p>
          <w:p w14:paraId="70852C71" w14:textId="59BC6C02" w:rsidR="00C12950" w:rsidRPr="004C4277" w:rsidRDefault="00180C1C" w:rsidP="00F00EE7">
            <w:pPr>
              <w:tabs>
                <w:tab w:val="left" w:pos="426"/>
              </w:tabs>
              <w:ind w:left="-142" w:right="212"/>
              <w:jc w:val="right"/>
              <w:rPr>
                <w:rFonts w:ascii="Gill Sans MT" w:hAnsi="Gill Sans MT"/>
                <w:b/>
                <w:color w:val="FF0000"/>
                <w:sz w:val="14"/>
              </w:rPr>
            </w:pPr>
            <w:r>
              <w:rPr>
                <w:rFonts w:ascii="Helvetica" w:hAnsi="Helvetica"/>
                <w:color w:val="000000" w:themeColor="text1"/>
                <w:sz w:val="14"/>
              </w:rPr>
              <w:t>27 nove</w:t>
            </w:r>
            <w:r w:rsidR="002556DD">
              <w:rPr>
                <w:rFonts w:ascii="Helvetica" w:hAnsi="Helvetica"/>
                <w:color w:val="000000" w:themeColor="text1"/>
                <w:sz w:val="14"/>
              </w:rPr>
              <w:t>mbre</w:t>
            </w:r>
            <w:r w:rsidR="00F7011C" w:rsidRPr="00376C83">
              <w:rPr>
                <w:rFonts w:ascii="Helvetica" w:hAnsi="Helvetica"/>
                <w:color w:val="000000" w:themeColor="text1"/>
                <w:sz w:val="14"/>
              </w:rPr>
              <w:t xml:space="preserve"> 202</w:t>
            </w:r>
            <w:r w:rsidR="002556DD">
              <w:rPr>
                <w:rFonts w:ascii="Helvetica" w:hAnsi="Helvetica"/>
                <w:color w:val="000000" w:themeColor="text1"/>
                <w:sz w:val="14"/>
              </w:rPr>
              <w:t>4</w:t>
            </w:r>
          </w:p>
        </w:tc>
      </w:tr>
    </w:tbl>
    <w:p w14:paraId="611215AC" w14:textId="77777777" w:rsidR="00C12950" w:rsidRDefault="00C12950" w:rsidP="00F00EE7">
      <w:pPr>
        <w:tabs>
          <w:tab w:val="left" w:pos="426"/>
        </w:tabs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F00EE7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</w:p>
    <w:p w14:paraId="4AF431D0" w14:textId="77777777" w:rsidR="001D79A8" w:rsidRDefault="001D79A8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E92C27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0690A85" w14:textId="53525650" w:rsidR="00F7011C" w:rsidRPr="00C26EF2" w:rsidRDefault="008F4FEF" w:rsidP="00F00EE7">
      <w:pPr>
        <w:tabs>
          <w:tab w:val="left" w:pos="142"/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E92C27">
        <w:rPr>
          <w:rFonts w:ascii="Arial" w:hAnsi="Arial" w:cs="Arial"/>
          <w:b/>
          <w:color w:val="000000" w:themeColor="text1"/>
          <w:sz w:val="20"/>
        </w:rPr>
        <w:t xml:space="preserve">TECNOLOGIE PER IL </w:t>
      </w:r>
      <w:r w:rsidRPr="00C26EF2">
        <w:rPr>
          <w:rFonts w:ascii="Arial" w:hAnsi="Arial" w:cs="Arial"/>
          <w:b/>
          <w:color w:val="000000" w:themeColor="text1"/>
          <w:sz w:val="20"/>
        </w:rPr>
        <w:t xml:space="preserve">LEGNO: </w:t>
      </w:r>
      <w:r w:rsidR="00180C1C">
        <w:rPr>
          <w:rFonts w:ascii="Arial" w:hAnsi="Arial" w:cs="Arial"/>
          <w:b/>
          <w:color w:val="000000" w:themeColor="text1"/>
          <w:sz w:val="20"/>
        </w:rPr>
        <w:t>CRESCE IL MERCATO INTERNO</w:t>
      </w:r>
      <w:r w:rsidR="009761D9" w:rsidRPr="00C26EF2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B10EE6" w:rsidRPr="00C26EF2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B06E14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349FB9B9" w14:textId="77777777" w:rsidR="00F7011C" w:rsidRDefault="00F7011C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222966B5" w14:textId="77777777" w:rsidR="008D5723" w:rsidRDefault="008D5723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4CF6A2E3" w14:textId="77777777" w:rsidR="008D5723" w:rsidRDefault="008D5723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62F874B3" w14:textId="77777777" w:rsidR="008D5723" w:rsidRPr="00C26EF2" w:rsidRDefault="008D5723" w:rsidP="004C0EA0">
      <w:pPr>
        <w:tabs>
          <w:tab w:val="left" w:pos="426"/>
        </w:tabs>
        <w:rPr>
          <w:rFonts w:ascii="Arial" w:hAnsi="Arial" w:cs="Arial"/>
          <w:color w:val="000000" w:themeColor="text1"/>
          <w:sz w:val="20"/>
        </w:rPr>
      </w:pPr>
    </w:p>
    <w:p w14:paraId="2B7D3B6D" w14:textId="5649F81E" w:rsidR="00180C1C" w:rsidRDefault="00C44607" w:rsidP="009E6FC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4C0EA0">
        <w:rPr>
          <w:rFonts w:ascii="Arial" w:hAnsi="Arial" w:cs="Arial"/>
          <w:color w:val="000000" w:themeColor="text1"/>
          <w:sz w:val="20"/>
        </w:rPr>
        <w:t xml:space="preserve">Nonostante le difficoltà di </w:t>
      </w:r>
      <w:r w:rsidR="004C0EA0" w:rsidRPr="004C0EA0">
        <w:rPr>
          <w:rFonts w:ascii="Arial" w:hAnsi="Arial" w:cs="Arial"/>
          <w:color w:val="000000" w:themeColor="text1"/>
          <w:sz w:val="20"/>
        </w:rPr>
        <w:t>“</w:t>
      </w:r>
      <w:r w:rsidRPr="004C0EA0">
        <w:rPr>
          <w:rFonts w:ascii="Arial" w:hAnsi="Arial" w:cs="Arial"/>
          <w:color w:val="000000" w:themeColor="text1"/>
          <w:sz w:val="20"/>
        </w:rPr>
        <w:t>messa a terra</w:t>
      </w:r>
      <w:r w:rsidR="004C0EA0" w:rsidRPr="004C0EA0">
        <w:rPr>
          <w:rFonts w:ascii="Arial" w:hAnsi="Arial" w:cs="Arial"/>
          <w:color w:val="000000" w:themeColor="text1"/>
          <w:sz w:val="20"/>
        </w:rPr>
        <w:t>”</w:t>
      </w:r>
      <w:r w:rsidRPr="004C0EA0">
        <w:rPr>
          <w:rFonts w:ascii="Arial" w:hAnsi="Arial" w:cs="Arial"/>
          <w:color w:val="000000" w:themeColor="text1"/>
          <w:sz w:val="20"/>
        </w:rPr>
        <w:t xml:space="preserve"> dell’iter procedurale e in attesa dei provvedimenti tesi a semplificarlo, gli incentivi </w:t>
      </w:r>
      <w:r w:rsidR="00180C1C" w:rsidRPr="004C0EA0">
        <w:rPr>
          <w:rFonts w:ascii="Arial" w:hAnsi="Arial" w:cs="Arial"/>
          <w:color w:val="000000" w:themeColor="text1"/>
          <w:sz w:val="20"/>
        </w:rPr>
        <w:t xml:space="preserve">legati a </w:t>
      </w:r>
      <w:r w:rsidR="00180C1C" w:rsidRPr="004C0EA0">
        <w:rPr>
          <w:rFonts w:ascii="Arial" w:hAnsi="Arial" w:cs="Arial"/>
          <w:b/>
          <w:bCs/>
          <w:color w:val="000000" w:themeColor="text1"/>
          <w:sz w:val="20"/>
        </w:rPr>
        <w:t>“Industria 5.0”</w:t>
      </w:r>
      <w:r w:rsidR="00180C1C" w:rsidRPr="004C0EA0">
        <w:rPr>
          <w:rFonts w:ascii="Arial" w:hAnsi="Arial" w:cs="Arial"/>
          <w:color w:val="000000" w:themeColor="text1"/>
          <w:sz w:val="20"/>
        </w:rPr>
        <w:t xml:space="preserve"> stanno dando </w:t>
      </w:r>
      <w:r w:rsidRPr="004C0EA0">
        <w:rPr>
          <w:rFonts w:ascii="Arial" w:hAnsi="Arial" w:cs="Arial"/>
          <w:color w:val="000000" w:themeColor="text1"/>
          <w:sz w:val="20"/>
        </w:rPr>
        <w:t xml:space="preserve">qualche segnale </w:t>
      </w:r>
      <w:r w:rsidR="00180C1C" w:rsidRPr="004C0EA0">
        <w:rPr>
          <w:rFonts w:ascii="Arial" w:hAnsi="Arial" w:cs="Arial"/>
          <w:color w:val="000000" w:themeColor="text1"/>
          <w:sz w:val="20"/>
        </w:rPr>
        <w:t xml:space="preserve">anche </w:t>
      </w:r>
      <w:r w:rsidR="009E6FC3" w:rsidRPr="004C0EA0">
        <w:rPr>
          <w:rFonts w:ascii="Arial" w:hAnsi="Arial" w:cs="Arial"/>
          <w:color w:val="000000" w:themeColor="text1"/>
          <w:sz w:val="20"/>
        </w:rPr>
        <w:t>nel settore</w:t>
      </w:r>
      <w:r w:rsidR="00180C1C" w:rsidRPr="004C0EA0">
        <w:rPr>
          <w:rFonts w:ascii="Arial" w:hAnsi="Arial" w:cs="Arial"/>
          <w:color w:val="000000" w:themeColor="text1"/>
          <w:sz w:val="20"/>
        </w:rPr>
        <w:t xml:space="preserve"> delle macchine e delle tecnologie per la lavorazione del legno e dei suoi derivati</w:t>
      </w:r>
      <w:r w:rsidRPr="004C0EA0">
        <w:rPr>
          <w:rFonts w:ascii="Arial" w:hAnsi="Arial" w:cs="Arial"/>
          <w:color w:val="000000" w:themeColor="text1"/>
          <w:sz w:val="20"/>
        </w:rPr>
        <w:t>, particolarmente nelle forniture di grandi impianti</w:t>
      </w:r>
      <w:r w:rsidR="00180C1C" w:rsidRPr="004C0EA0">
        <w:rPr>
          <w:rFonts w:ascii="Arial" w:hAnsi="Arial" w:cs="Arial"/>
          <w:color w:val="000000" w:themeColor="text1"/>
          <w:sz w:val="20"/>
        </w:rPr>
        <w:t>. È questa</w:t>
      </w:r>
      <w:r w:rsidR="00180C1C">
        <w:rPr>
          <w:rFonts w:ascii="Arial" w:hAnsi="Arial" w:cs="Arial"/>
          <w:color w:val="000000" w:themeColor="text1"/>
          <w:sz w:val="20"/>
        </w:rPr>
        <w:t xml:space="preserve"> la prima considerazione che emerge dalla lettura dei dati relativi al </w:t>
      </w:r>
      <w:r w:rsidR="00180C1C" w:rsidRPr="00180C1C">
        <w:rPr>
          <w:rFonts w:ascii="Arial" w:hAnsi="Arial" w:cs="Arial"/>
          <w:b/>
          <w:bCs/>
          <w:color w:val="000000" w:themeColor="text1"/>
          <w:sz w:val="20"/>
        </w:rPr>
        <w:t>terzo trimestre 2024</w:t>
      </w:r>
      <w:r w:rsidR="00180C1C">
        <w:rPr>
          <w:rFonts w:ascii="Arial" w:hAnsi="Arial" w:cs="Arial"/>
          <w:color w:val="000000" w:themeColor="text1"/>
          <w:sz w:val="20"/>
        </w:rPr>
        <w:t xml:space="preserve">, elaborati dall’Ufficio studi di </w:t>
      </w:r>
      <w:proofErr w:type="spellStart"/>
      <w:r w:rsidR="00180C1C" w:rsidRPr="00180C1C">
        <w:rPr>
          <w:rFonts w:ascii="Arial" w:hAnsi="Arial" w:cs="Arial"/>
          <w:b/>
          <w:bCs/>
          <w:color w:val="000000" w:themeColor="text1"/>
          <w:sz w:val="20"/>
        </w:rPr>
        <w:t>Acimall</w:t>
      </w:r>
      <w:proofErr w:type="spellEnd"/>
      <w:r w:rsidR="00180C1C">
        <w:rPr>
          <w:rFonts w:ascii="Arial" w:hAnsi="Arial" w:cs="Arial"/>
          <w:color w:val="000000" w:themeColor="text1"/>
          <w:sz w:val="20"/>
        </w:rPr>
        <w:t>, l’associazione confindustriale che rappresenta i costruttori italiani.</w:t>
      </w:r>
    </w:p>
    <w:p w14:paraId="1478AB73" w14:textId="7C33E77A" w:rsidR="00EF03CB" w:rsidRDefault="00180C1C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Una boccata di ossigeno </w:t>
      </w:r>
      <w:r w:rsidR="00EF03CB">
        <w:rPr>
          <w:rFonts w:ascii="Arial" w:hAnsi="Arial" w:cs="Arial"/>
          <w:color w:val="000000" w:themeColor="text1"/>
          <w:sz w:val="20"/>
        </w:rPr>
        <w:t xml:space="preserve">offerta dal mercato italiano, </w:t>
      </w:r>
      <w:r>
        <w:rPr>
          <w:rFonts w:ascii="Arial" w:hAnsi="Arial" w:cs="Arial"/>
          <w:color w:val="000000" w:themeColor="text1"/>
          <w:sz w:val="20"/>
        </w:rPr>
        <w:t>dopo oltre due anni di calo degli ordinativi, una tendenza che ci si augura possa presto trovare riscont</w:t>
      </w:r>
      <w:r w:rsidR="00254562">
        <w:rPr>
          <w:rFonts w:ascii="Arial" w:hAnsi="Arial" w:cs="Arial"/>
          <w:color w:val="000000" w:themeColor="text1"/>
          <w:sz w:val="20"/>
        </w:rPr>
        <w:t>r</w:t>
      </w:r>
      <w:r>
        <w:rPr>
          <w:rFonts w:ascii="Arial" w:hAnsi="Arial" w:cs="Arial"/>
          <w:color w:val="000000" w:themeColor="text1"/>
          <w:sz w:val="20"/>
        </w:rPr>
        <w:t>o anche nelle esportazioni</w:t>
      </w:r>
      <w:r w:rsidR="00EF03CB">
        <w:rPr>
          <w:rFonts w:ascii="Arial" w:hAnsi="Arial" w:cs="Arial"/>
          <w:color w:val="000000" w:themeColor="text1"/>
          <w:sz w:val="20"/>
        </w:rPr>
        <w:t xml:space="preserve">, portando finalmente il valore complessivo degli ordini verso valori positivi. </w:t>
      </w:r>
    </w:p>
    <w:p w14:paraId="28A394CA" w14:textId="77777777" w:rsidR="00EF03CB" w:rsidRDefault="00EF03CB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64C10EC9" w14:textId="490F1223" w:rsidR="002556DD" w:rsidRDefault="00EF03CB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L’indagine trimestrale della associazione </w:t>
      </w:r>
      <w:r w:rsidRPr="004C0EA0">
        <w:rPr>
          <w:rFonts w:ascii="Arial" w:hAnsi="Arial" w:cs="Arial"/>
          <w:color w:val="000000" w:themeColor="text1"/>
          <w:sz w:val="20"/>
        </w:rPr>
        <w:t xml:space="preserve">conferma </w:t>
      </w:r>
      <w:r w:rsidR="00C44607" w:rsidRPr="004C0EA0">
        <w:rPr>
          <w:rFonts w:ascii="Arial" w:hAnsi="Arial" w:cs="Arial"/>
          <w:color w:val="000000" w:themeColor="text1"/>
          <w:sz w:val="20"/>
        </w:rPr>
        <w:t xml:space="preserve">tuttavia </w:t>
      </w:r>
      <w:r w:rsidRPr="004C0EA0">
        <w:rPr>
          <w:rFonts w:ascii="Arial" w:hAnsi="Arial" w:cs="Arial"/>
          <w:color w:val="000000" w:themeColor="text1"/>
          <w:sz w:val="20"/>
        </w:rPr>
        <w:t>un altro</w:t>
      </w:r>
      <w:r>
        <w:rPr>
          <w:rFonts w:ascii="Arial" w:hAnsi="Arial" w:cs="Arial"/>
          <w:color w:val="000000" w:themeColor="text1"/>
          <w:sz w:val="20"/>
        </w:rPr>
        <w:t xml:space="preserve"> trimestre di contrazione, in termini assoluti, con gli ordinativi che diminuiscono di un ulteriore </w:t>
      </w:r>
      <w:r w:rsidRPr="00EF03CB">
        <w:rPr>
          <w:rFonts w:ascii="Arial" w:hAnsi="Arial" w:cs="Arial"/>
          <w:b/>
          <w:bCs/>
          <w:color w:val="000000" w:themeColor="text1"/>
          <w:sz w:val="20"/>
        </w:rPr>
        <w:t>9,4 per cento</w:t>
      </w:r>
      <w:r>
        <w:rPr>
          <w:rFonts w:ascii="Arial" w:hAnsi="Arial" w:cs="Arial"/>
          <w:color w:val="000000" w:themeColor="text1"/>
          <w:sz w:val="20"/>
        </w:rPr>
        <w:t xml:space="preserve"> sullo stesso periodo del 2023. </w:t>
      </w:r>
      <w:r w:rsidR="009E6FC3">
        <w:rPr>
          <w:rFonts w:ascii="Arial" w:hAnsi="Arial" w:cs="Arial"/>
          <w:color w:val="000000" w:themeColor="text1"/>
          <w:sz w:val="20"/>
        </w:rPr>
        <w:t>L</w:t>
      </w:r>
      <w:r>
        <w:rPr>
          <w:rFonts w:ascii="Arial" w:hAnsi="Arial" w:cs="Arial"/>
          <w:color w:val="000000" w:themeColor="text1"/>
          <w:sz w:val="20"/>
        </w:rPr>
        <w:t xml:space="preserve">a novità è rappresentata dalla </w:t>
      </w:r>
      <w:r w:rsidRPr="00EF03CB">
        <w:rPr>
          <w:rFonts w:ascii="Arial" w:hAnsi="Arial" w:cs="Arial"/>
          <w:b/>
          <w:bCs/>
          <w:color w:val="000000" w:themeColor="text1"/>
          <w:sz w:val="20"/>
        </w:rPr>
        <w:t>domanda interna</w:t>
      </w:r>
      <w:r>
        <w:rPr>
          <w:rFonts w:ascii="Arial" w:hAnsi="Arial" w:cs="Arial"/>
          <w:color w:val="000000" w:themeColor="text1"/>
          <w:sz w:val="20"/>
        </w:rPr>
        <w:t>, che cresce del 16,</w:t>
      </w:r>
      <w:r w:rsidR="00254562">
        <w:rPr>
          <w:rFonts w:ascii="Arial" w:hAnsi="Arial" w:cs="Arial"/>
          <w:color w:val="000000" w:themeColor="text1"/>
          <w:sz w:val="20"/>
        </w:rPr>
        <w:t>1</w:t>
      </w:r>
      <w:r>
        <w:rPr>
          <w:rFonts w:ascii="Arial" w:hAnsi="Arial" w:cs="Arial"/>
          <w:color w:val="000000" w:themeColor="text1"/>
          <w:sz w:val="20"/>
        </w:rPr>
        <w:t xml:space="preserve"> per cento rispetto al terzo trimestre dell’anno scorso. Ancora in calo, invece, le </w:t>
      </w:r>
      <w:r w:rsidRPr="00EF03CB">
        <w:rPr>
          <w:rFonts w:ascii="Arial" w:hAnsi="Arial" w:cs="Arial"/>
          <w:b/>
          <w:bCs/>
          <w:color w:val="000000" w:themeColor="text1"/>
          <w:sz w:val="20"/>
        </w:rPr>
        <w:t>commesse dall’estero</w:t>
      </w:r>
      <w:r>
        <w:rPr>
          <w:rFonts w:ascii="Arial" w:hAnsi="Arial" w:cs="Arial"/>
          <w:color w:val="000000" w:themeColor="text1"/>
          <w:sz w:val="20"/>
        </w:rPr>
        <w:t>, che perdono un ulteriore 12,4 per cento.</w:t>
      </w:r>
    </w:p>
    <w:p w14:paraId="1F378AF6" w14:textId="77777777" w:rsidR="00146A9C" w:rsidRPr="00F00EE7" w:rsidRDefault="00146A9C" w:rsidP="002556DD">
      <w:pPr>
        <w:tabs>
          <w:tab w:val="left" w:pos="426"/>
        </w:tabs>
        <w:rPr>
          <w:rFonts w:ascii="Arial" w:hAnsi="Arial" w:cs="Arial"/>
          <w:sz w:val="20"/>
        </w:rPr>
      </w:pPr>
    </w:p>
    <w:p w14:paraId="55D3F51B" w14:textId="12FFA9DE" w:rsidR="00F00EE7" w:rsidRDefault="00245DE1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 </w:t>
      </w:r>
      <w:r w:rsidRPr="00245DE1">
        <w:rPr>
          <w:rFonts w:ascii="Arial" w:hAnsi="Arial" w:cs="Arial"/>
          <w:b/>
          <w:sz w:val="20"/>
        </w:rPr>
        <w:t>portafoglio ordini</w:t>
      </w:r>
      <w:r>
        <w:rPr>
          <w:rFonts w:ascii="Arial" w:hAnsi="Arial" w:cs="Arial"/>
          <w:sz w:val="20"/>
        </w:rPr>
        <w:t xml:space="preserve"> </w:t>
      </w:r>
      <w:r w:rsidR="00EF03CB">
        <w:rPr>
          <w:rFonts w:ascii="Arial" w:hAnsi="Arial" w:cs="Arial"/>
          <w:sz w:val="20"/>
        </w:rPr>
        <w:t>sale a tre mesi di produzione assicurata (erano</w:t>
      </w:r>
      <w:r w:rsidR="002556DD">
        <w:rPr>
          <w:rFonts w:ascii="Arial" w:hAnsi="Arial" w:cs="Arial"/>
          <w:sz w:val="20"/>
        </w:rPr>
        <w:t xml:space="preserve"> 2,9 </w:t>
      </w:r>
      <w:r w:rsidR="00EF03CB">
        <w:rPr>
          <w:rFonts w:ascii="Arial" w:hAnsi="Arial" w:cs="Arial"/>
          <w:sz w:val="20"/>
        </w:rPr>
        <w:t>nel periodo aprile</w:t>
      </w:r>
      <w:r w:rsidR="009E6FC3">
        <w:rPr>
          <w:rFonts w:ascii="Arial" w:hAnsi="Arial" w:cs="Arial"/>
          <w:sz w:val="20"/>
        </w:rPr>
        <w:t>-</w:t>
      </w:r>
      <w:r w:rsidR="00EF03CB">
        <w:rPr>
          <w:rFonts w:ascii="Arial" w:hAnsi="Arial" w:cs="Arial"/>
          <w:sz w:val="20"/>
        </w:rPr>
        <w:t xml:space="preserve">giugno di quest’anno), mentre </w:t>
      </w:r>
      <w:r w:rsidR="00E211D9">
        <w:rPr>
          <w:rFonts w:ascii="Arial" w:hAnsi="Arial" w:cs="Arial"/>
          <w:sz w:val="20"/>
        </w:rPr>
        <w:t xml:space="preserve">dal </w:t>
      </w:r>
      <w:r w:rsidR="002556DD">
        <w:rPr>
          <w:rFonts w:ascii="Arial" w:hAnsi="Arial" w:cs="Arial"/>
          <w:sz w:val="20"/>
        </w:rPr>
        <w:t>primo g</w:t>
      </w:r>
      <w:r w:rsidR="00E211D9">
        <w:rPr>
          <w:rFonts w:ascii="Arial" w:hAnsi="Arial" w:cs="Arial"/>
          <w:sz w:val="20"/>
        </w:rPr>
        <w:t>ennaio 202</w:t>
      </w:r>
      <w:r w:rsidR="002556DD">
        <w:rPr>
          <w:rFonts w:ascii="Arial" w:hAnsi="Arial" w:cs="Arial"/>
          <w:sz w:val="20"/>
        </w:rPr>
        <w:t>4</w:t>
      </w:r>
      <w:r w:rsidR="00E211D9">
        <w:rPr>
          <w:rFonts w:ascii="Arial" w:hAnsi="Arial" w:cs="Arial"/>
          <w:sz w:val="20"/>
        </w:rPr>
        <w:t xml:space="preserve"> </w:t>
      </w:r>
      <w:r w:rsidR="009E6FC3">
        <w:rPr>
          <w:rFonts w:ascii="Arial" w:hAnsi="Arial" w:cs="Arial"/>
          <w:sz w:val="20"/>
        </w:rPr>
        <w:t xml:space="preserve">i </w:t>
      </w:r>
      <w:r w:rsidR="009E6FC3">
        <w:rPr>
          <w:rFonts w:ascii="Arial" w:hAnsi="Arial" w:cs="Arial"/>
          <w:b/>
          <w:bCs/>
          <w:sz w:val="20"/>
        </w:rPr>
        <w:t>prezz</w:t>
      </w:r>
      <w:r w:rsidR="009E6FC3" w:rsidRPr="00E211D9">
        <w:rPr>
          <w:rFonts w:ascii="Arial" w:hAnsi="Arial" w:cs="Arial"/>
          <w:b/>
          <w:bCs/>
          <w:sz w:val="20"/>
        </w:rPr>
        <w:t>i</w:t>
      </w:r>
      <w:r w:rsidR="009E6FC3">
        <w:rPr>
          <w:rFonts w:ascii="Arial" w:hAnsi="Arial" w:cs="Arial"/>
          <w:sz w:val="20"/>
        </w:rPr>
        <w:t xml:space="preserve"> </w:t>
      </w:r>
      <w:r w:rsidR="00E211D9">
        <w:rPr>
          <w:rFonts w:ascii="Arial" w:hAnsi="Arial" w:cs="Arial"/>
          <w:sz w:val="20"/>
        </w:rPr>
        <w:t>sono aumentati dell</w:t>
      </w:r>
      <w:r w:rsidR="00EF03CB">
        <w:rPr>
          <w:rFonts w:ascii="Arial" w:hAnsi="Arial" w:cs="Arial"/>
          <w:sz w:val="20"/>
        </w:rPr>
        <w:t>’1,6</w:t>
      </w:r>
      <w:r w:rsidR="002556DD">
        <w:rPr>
          <w:rFonts w:ascii="Arial" w:hAnsi="Arial" w:cs="Arial"/>
          <w:sz w:val="20"/>
        </w:rPr>
        <w:t xml:space="preserve"> </w:t>
      </w:r>
      <w:r w:rsidR="00E211D9">
        <w:rPr>
          <w:rFonts w:ascii="Arial" w:hAnsi="Arial" w:cs="Arial"/>
          <w:sz w:val="20"/>
        </w:rPr>
        <w:t>per cento.</w:t>
      </w:r>
    </w:p>
    <w:p w14:paraId="47A421A1" w14:textId="77777777" w:rsidR="00245DE1" w:rsidRPr="00F00EE7" w:rsidRDefault="00245DE1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6D5C914F" w14:textId="205E3C77" w:rsidR="005767D1" w:rsidRDefault="005767D1" w:rsidP="008D5723">
      <w:pPr>
        <w:tabs>
          <w:tab w:val="left" w:pos="426"/>
        </w:tabs>
        <w:ind w:left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Piuttosto chiaro il </w:t>
      </w:r>
      <w:r w:rsidRPr="005767D1">
        <w:rPr>
          <w:rFonts w:ascii="Arial" w:hAnsi="Arial" w:cs="Arial"/>
          <w:i/>
          <w:iCs/>
          <w:sz w:val="20"/>
        </w:rPr>
        <w:t>sentiment</w:t>
      </w:r>
      <w:r>
        <w:rPr>
          <w:rFonts w:ascii="Arial" w:hAnsi="Arial" w:cs="Arial"/>
          <w:sz w:val="20"/>
        </w:rPr>
        <w:t xml:space="preserve"> delle imprese del settore, ritratto nei valori </w:t>
      </w:r>
      <w:r w:rsidR="0074701F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iportati nella </w:t>
      </w:r>
      <w:r w:rsidR="00F00EE7" w:rsidRPr="00245DE1">
        <w:rPr>
          <w:rFonts w:ascii="Arial" w:hAnsi="Arial" w:cs="Arial"/>
          <w:b/>
          <w:sz w:val="20"/>
        </w:rPr>
        <w:t>indagine qualitativa</w:t>
      </w:r>
      <w:r w:rsidRPr="005767D1">
        <w:rPr>
          <w:rFonts w:ascii="Arial" w:hAnsi="Arial" w:cs="Arial"/>
          <w:bCs/>
          <w:sz w:val="20"/>
        </w:rPr>
        <w:t>, secondo i quali</w:t>
      </w:r>
      <w:r>
        <w:rPr>
          <w:rFonts w:ascii="Arial" w:hAnsi="Arial" w:cs="Arial"/>
          <w:bCs/>
          <w:sz w:val="20"/>
        </w:rPr>
        <w:t xml:space="preserve"> il 50 per cento del campione prevede che la produzione sarà stabile, mentre il 50 per cento esprime la propria preoccupazione per un ulteriore calo. Nessun intervistato immagina possa esserci una crescita.</w:t>
      </w:r>
    </w:p>
    <w:p w14:paraId="3612AFE6" w14:textId="6C9069F5" w:rsidR="0074701F" w:rsidRDefault="005767D1" w:rsidP="0074701F">
      <w:pPr>
        <w:tabs>
          <w:tab w:val="left" w:pos="426"/>
        </w:tabs>
        <w:ind w:left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Confermato </w:t>
      </w:r>
      <w:r w:rsidR="0074701F">
        <w:rPr>
          <w:rFonts w:ascii="Arial" w:hAnsi="Arial" w:cs="Arial"/>
          <w:bCs/>
          <w:sz w:val="20"/>
        </w:rPr>
        <w:t xml:space="preserve">rispetto al trimestre precedente </w:t>
      </w:r>
      <w:r w:rsidR="00A17558">
        <w:rPr>
          <w:rFonts w:ascii="Arial" w:hAnsi="Arial" w:cs="Arial"/>
          <w:bCs/>
          <w:sz w:val="20"/>
        </w:rPr>
        <w:t>il valore di quanti si attendono</w:t>
      </w:r>
      <w:r w:rsidR="0074701F">
        <w:rPr>
          <w:rFonts w:ascii="Arial" w:hAnsi="Arial" w:cs="Arial"/>
          <w:bCs/>
          <w:sz w:val="20"/>
        </w:rPr>
        <w:t xml:space="preserve"> un calo della </w:t>
      </w:r>
      <w:r w:rsidR="0074701F" w:rsidRPr="0074701F">
        <w:rPr>
          <w:rFonts w:ascii="Arial" w:hAnsi="Arial" w:cs="Arial"/>
          <w:b/>
          <w:sz w:val="20"/>
        </w:rPr>
        <w:t>occupazione</w:t>
      </w:r>
      <w:r w:rsidR="0074701F">
        <w:rPr>
          <w:rFonts w:ascii="Arial" w:hAnsi="Arial" w:cs="Arial"/>
          <w:bCs/>
          <w:sz w:val="20"/>
        </w:rPr>
        <w:t xml:space="preserve"> (20 per cento) e scendono al 75 per cento gli intervistati che prevedono una sostanziale stabilità. Solo il </w:t>
      </w:r>
      <w:r w:rsidR="00C44607">
        <w:rPr>
          <w:rFonts w:ascii="Arial" w:hAnsi="Arial" w:cs="Arial"/>
          <w:bCs/>
          <w:sz w:val="20"/>
        </w:rPr>
        <w:t>5</w:t>
      </w:r>
      <w:r w:rsidR="0074701F">
        <w:rPr>
          <w:rFonts w:ascii="Arial" w:hAnsi="Arial" w:cs="Arial"/>
          <w:bCs/>
          <w:sz w:val="20"/>
        </w:rPr>
        <w:t xml:space="preserve"> per cento </w:t>
      </w:r>
      <w:r w:rsidR="009E6FC3">
        <w:rPr>
          <w:rFonts w:ascii="Arial" w:hAnsi="Arial" w:cs="Arial"/>
          <w:bCs/>
          <w:sz w:val="20"/>
        </w:rPr>
        <w:t>propende per</w:t>
      </w:r>
      <w:r w:rsidR="0074701F">
        <w:rPr>
          <w:rFonts w:ascii="Arial" w:hAnsi="Arial" w:cs="Arial"/>
          <w:bCs/>
          <w:sz w:val="20"/>
        </w:rPr>
        <w:t xml:space="preserve"> un aumento.</w:t>
      </w:r>
    </w:p>
    <w:p w14:paraId="6966074B" w14:textId="52B4556D" w:rsidR="00CB7879" w:rsidRPr="0074701F" w:rsidRDefault="00830C43" w:rsidP="0074701F">
      <w:pPr>
        <w:tabs>
          <w:tab w:val="left" w:pos="426"/>
        </w:tabs>
        <w:ind w:left="426"/>
        <w:rPr>
          <w:rFonts w:ascii="Arial" w:hAnsi="Arial" w:cs="Arial"/>
          <w:bCs/>
          <w:sz w:val="20"/>
        </w:rPr>
      </w:pPr>
      <w:r w:rsidRPr="004E5439">
        <w:rPr>
          <w:rFonts w:ascii="Arial" w:hAnsi="Arial" w:cs="Arial"/>
          <w:b/>
          <w:color w:val="000000" w:themeColor="text1"/>
          <w:sz w:val="20"/>
        </w:rPr>
        <w:t>Giacenze</w:t>
      </w:r>
      <w:r w:rsidRPr="004E5439">
        <w:rPr>
          <w:rFonts w:ascii="Arial" w:hAnsi="Arial" w:cs="Arial"/>
          <w:color w:val="000000" w:themeColor="text1"/>
          <w:sz w:val="20"/>
        </w:rPr>
        <w:t xml:space="preserve"> stabili per il </w:t>
      </w:r>
      <w:r w:rsidR="0074701F">
        <w:rPr>
          <w:rFonts w:ascii="Arial" w:hAnsi="Arial" w:cs="Arial"/>
          <w:color w:val="000000" w:themeColor="text1"/>
          <w:sz w:val="20"/>
        </w:rPr>
        <w:t>6</w:t>
      </w:r>
      <w:r w:rsidR="008D5723">
        <w:rPr>
          <w:rFonts w:ascii="Arial" w:hAnsi="Arial" w:cs="Arial"/>
          <w:color w:val="000000" w:themeColor="text1"/>
          <w:sz w:val="20"/>
        </w:rPr>
        <w:t>5</w:t>
      </w:r>
      <w:r w:rsidRPr="004E5439">
        <w:rPr>
          <w:rFonts w:ascii="Arial" w:hAnsi="Arial" w:cs="Arial"/>
          <w:color w:val="000000" w:themeColor="text1"/>
          <w:sz w:val="20"/>
        </w:rPr>
        <w:t xml:space="preserve"> per cento degli intervistati, </w:t>
      </w:r>
      <w:r w:rsidR="00163A91" w:rsidRPr="004E5439">
        <w:rPr>
          <w:rFonts w:ascii="Arial" w:hAnsi="Arial" w:cs="Arial"/>
          <w:color w:val="000000" w:themeColor="text1"/>
          <w:sz w:val="20"/>
        </w:rPr>
        <w:t xml:space="preserve">in aumento per il </w:t>
      </w:r>
      <w:r w:rsidR="00E211D9">
        <w:rPr>
          <w:rFonts w:ascii="Arial" w:hAnsi="Arial" w:cs="Arial"/>
          <w:color w:val="000000" w:themeColor="text1"/>
          <w:sz w:val="20"/>
        </w:rPr>
        <w:t>2</w:t>
      </w:r>
      <w:r w:rsidR="0074701F">
        <w:rPr>
          <w:rFonts w:ascii="Arial" w:hAnsi="Arial" w:cs="Arial"/>
          <w:color w:val="000000" w:themeColor="text1"/>
          <w:sz w:val="20"/>
        </w:rPr>
        <w:t>5</w:t>
      </w:r>
      <w:r w:rsidR="00163A91" w:rsidRPr="004E5439">
        <w:rPr>
          <w:rFonts w:ascii="Arial" w:hAnsi="Arial" w:cs="Arial"/>
          <w:color w:val="000000" w:themeColor="text1"/>
          <w:sz w:val="20"/>
        </w:rPr>
        <w:t xml:space="preserve"> per cento e in diminuzione per </w:t>
      </w:r>
      <w:r w:rsidR="00E211D9">
        <w:rPr>
          <w:rFonts w:ascii="Arial" w:hAnsi="Arial" w:cs="Arial"/>
          <w:color w:val="000000" w:themeColor="text1"/>
          <w:sz w:val="20"/>
        </w:rPr>
        <w:t>il restante</w:t>
      </w:r>
      <w:r w:rsidR="00163A91" w:rsidRPr="004E5439">
        <w:rPr>
          <w:rFonts w:ascii="Arial" w:hAnsi="Arial" w:cs="Arial"/>
          <w:color w:val="000000" w:themeColor="text1"/>
          <w:sz w:val="20"/>
        </w:rPr>
        <w:t xml:space="preserve"> </w:t>
      </w:r>
      <w:r w:rsidR="0074701F">
        <w:rPr>
          <w:rFonts w:ascii="Arial" w:hAnsi="Arial" w:cs="Arial"/>
          <w:color w:val="000000" w:themeColor="text1"/>
          <w:sz w:val="20"/>
        </w:rPr>
        <w:t>10</w:t>
      </w:r>
      <w:r w:rsidR="00163A91" w:rsidRPr="004E5439">
        <w:rPr>
          <w:rFonts w:ascii="Arial" w:hAnsi="Arial" w:cs="Arial"/>
          <w:color w:val="000000" w:themeColor="text1"/>
          <w:sz w:val="20"/>
        </w:rPr>
        <w:t xml:space="preserve"> per cento.</w:t>
      </w:r>
    </w:p>
    <w:p w14:paraId="593DD594" w14:textId="77777777" w:rsidR="00CB7879" w:rsidRPr="004E5439" w:rsidRDefault="00CB7879" w:rsidP="00CB787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5C55C47B" w14:textId="2FAA4C9C" w:rsidR="009E6FC3" w:rsidRDefault="009E6FC3" w:rsidP="008D572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Decisamente interessanti</w:t>
      </w:r>
      <w:r w:rsidR="001C0269">
        <w:rPr>
          <w:rFonts w:ascii="Arial" w:hAnsi="Arial" w:cs="Arial"/>
          <w:color w:val="000000" w:themeColor="text1"/>
          <w:sz w:val="20"/>
        </w:rPr>
        <w:t xml:space="preserve"> i dati che emergono dalla</w:t>
      </w:r>
      <w:r w:rsidR="008D5723">
        <w:rPr>
          <w:rFonts w:ascii="Arial" w:hAnsi="Arial" w:cs="Arial"/>
          <w:color w:val="000000" w:themeColor="text1"/>
          <w:sz w:val="20"/>
        </w:rPr>
        <w:t xml:space="preserve"> </w:t>
      </w:r>
      <w:r w:rsidR="00AE4257" w:rsidRPr="004E5439">
        <w:rPr>
          <w:rFonts w:ascii="Arial" w:hAnsi="Arial" w:cs="Arial"/>
          <w:b/>
          <w:color w:val="000000" w:themeColor="text1"/>
          <w:sz w:val="20"/>
        </w:rPr>
        <w:t>indagine previsionale</w:t>
      </w:r>
      <w:r w:rsidR="001C0269">
        <w:rPr>
          <w:rFonts w:ascii="Arial" w:hAnsi="Arial" w:cs="Arial"/>
          <w:color w:val="000000" w:themeColor="text1"/>
          <w:sz w:val="20"/>
        </w:rPr>
        <w:t xml:space="preserve">, che sul </w:t>
      </w:r>
      <w:r w:rsidR="00E211D9" w:rsidRPr="00E211D9">
        <w:rPr>
          <w:rFonts w:ascii="Arial" w:hAnsi="Arial" w:cs="Arial"/>
          <w:b/>
          <w:bCs/>
          <w:color w:val="000000" w:themeColor="text1"/>
          <w:sz w:val="20"/>
        </w:rPr>
        <w:t>mercato interno</w:t>
      </w:r>
      <w:r w:rsidR="00E211D9">
        <w:rPr>
          <w:rFonts w:ascii="Arial" w:hAnsi="Arial" w:cs="Arial"/>
          <w:color w:val="000000" w:themeColor="text1"/>
          <w:sz w:val="20"/>
        </w:rPr>
        <w:t xml:space="preserve"> </w:t>
      </w:r>
      <w:r w:rsidR="001C0269">
        <w:rPr>
          <w:rFonts w:ascii="Arial" w:hAnsi="Arial" w:cs="Arial"/>
          <w:color w:val="000000" w:themeColor="text1"/>
          <w:sz w:val="20"/>
        </w:rPr>
        <w:t>vede il 55 per cento del campione attendersi una fase di stabilità (era il 50 nel trimestre precedente)</w:t>
      </w:r>
      <w:r w:rsidR="008D5723">
        <w:rPr>
          <w:rFonts w:ascii="Arial" w:hAnsi="Arial" w:cs="Arial"/>
          <w:color w:val="000000" w:themeColor="text1"/>
          <w:sz w:val="20"/>
        </w:rPr>
        <w:t>, il 5 per cento un</w:t>
      </w:r>
      <w:r w:rsidR="001C0269">
        <w:rPr>
          <w:rFonts w:ascii="Arial" w:hAnsi="Arial" w:cs="Arial"/>
          <w:color w:val="000000" w:themeColor="text1"/>
          <w:sz w:val="20"/>
        </w:rPr>
        <w:t xml:space="preserve">a </w:t>
      </w:r>
      <w:r w:rsidR="008D5723">
        <w:rPr>
          <w:rFonts w:ascii="Arial" w:hAnsi="Arial" w:cs="Arial"/>
          <w:color w:val="000000" w:themeColor="text1"/>
          <w:sz w:val="20"/>
        </w:rPr>
        <w:t>crescita</w:t>
      </w:r>
      <w:r w:rsidR="001C0269">
        <w:rPr>
          <w:rFonts w:ascii="Arial" w:hAnsi="Arial" w:cs="Arial"/>
          <w:color w:val="000000" w:themeColor="text1"/>
          <w:sz w:val="20"/>
        </w:rPr>
        <w:t xml:space="preserve"> (stesso dato </w:t>
      </w:r>
      <w:r>
        <w:rPr>
          <w:rFonts w:ascii="Arial" w:hAnsi="Arial" w:cs="Arial"/>
          <w:color w:val="000000" w:themeColor="text1"/>
          <w:sz w:val="20"/>
        </w:rPr>
        <w:t>del</w:t>
      </w:r>
      <w:r w:rsidR="001C0269">
        <w:rPr>
          <w:rFonts w:ascii="Arial" w:hAnsi="Arial" w:cs="Arial"/>
          <w:color w:val="000000" w:themeColor="text1"/>
          <w:sz w:val="20"/>
        </w:rPr>
        <w:t xml:space="preserve"> periodo aprile</w:t>
      </w:r>
      <w:r>
        <w:rPr>
          <w:rFonts w:ascii="Arial" w:hAnsi="Arial" w:cs="Arial"/>
          <w:color w:val="000000" w:themeColor="text1"/>
          <w:sz w:val="20"/>
        </w:rPr>
        <w:t>-</w:t>
      </w:r>
      <w:r w:rsidR="001C0269">
        <w:rPr>
          <w:rFonts w:ascii="Arial" w:hAnsi="Arial" w:cs="Arial"/>
          <w:color w:val="000000" w:themeColor="text1"/>
          <w:sz w:val="20"/>
        </w:rPr>
        <w:t>giugno 2024)</w:t>
      </w:r>
      <w:r w:rsidR="008D5723">
        <w:rPr>
          <w:rFonts w:ascii="Arial" w:hAnsi="Arial" w:cs="Arial"/>
          <w:color w:val="000000" w:themeColor="text1"/>
          <w:sz w:val="20"/>
        </w:rPr>
        <w:t xml:space="preserve"> e il 4</w:t>
      </w:r>
      <w:r w:rsidR="001C0269">
        <w:rPr>
          <w:rFonts w:ascii="Arial" w:hAnsi="Arial" w:cs="Arial"/>
          <w:color w:val="000000" w:themeColor="text1"/>
          <w:sz w:val="20"/>
        </w:rPr>
        <w:t>0</w:t>
      </w:r>
      <w:r w:rsidR="008D5723">
        <w:rPr>
          <w:rFonts w:ascii="Arial" w:hAnsi="Arial" w:cs="Arial"/>
          <w:color w:val="000000" w:themeColor="text1"/>
          <w:sz w:val="20"/>
        </w:rPr>
        <w:t xml:space="preserve"> per cento </w:t>
      </w:r>
      <w:r w:rsidR="001C0269">
        <w:rPr>
          <w:rFonts w:ascii="Arial" w:hAnsi="Arial" w:cs="Arial"/>
          <w:color w:val="000000" w:themeColor="text1"/>
          <w:sz w:val="20"/>
        </w:rPr>
        <w:t xml:space="preserve">un ulteriore calo (era il 45 </w:t>
      </w:r>
      <w:r>
        <w:rPr>
          <w:rFonts w:ascii="Arial" w:hAnsi="Arial" w:cs="Arial"/>
          <w:color w:val="000000" w:themeColor="text1"/>
          <w:sz w:val="20"/>
        </w:rPr>
        <w:t xml:space="preserve">per </w:t>
      </w:r>
      <w:r w:rsidR="001C0269">
        <w:rPr>
          <w:rFonts w:ascii="Arial" w:hAnsi="Arial" w:cs="Arial"/>
          <w:color w:val="000000" w:themeColor="text1"/>
          <w:sz w:val="20"/>
        </w:rPr>
        <w:t>i tre mesi precedenti)</w:t>
      </w:r>
      <w:r w:rsidR="0044289E">
        <w:rPr>
          <w:rFonts w:ascii="Arial" w:hAnsi="Arial" w:cs="Arial"/>
          <w:color w:val="000000" w:themeColor="text1"/>
          <w:sz w:val="20"/>
        </w:rPr>
        <w:t xml:space="preserve">. Per il </w:t>
      </w:r>
      <w:r w:rsidR="00F00EE7" w:rsidRPr="004E5439">
        <w:rPr>
          <w:rFonts w:ascii="Arial" w:hAnsi="Arial" w:cs="Arial"/>
          <w:b/>
          <w:color w:val="000000" w:themeColor="text1"/>
          <w:sz w:val="20"/>
        </w:rPr>
        <w:t>mercato estero</w:t>
      </w:r>
      <w:r w:rsidR="0044289E">
        <w:rPr>
          <w:rFonts w:ascii="Arial" w:hAnsi="Arial" w:cs="Arial"/>
          <w:color w:val="000000" w:themeColor="text1"/>
          <w:sz w:val="20"/>
        </w:rPr>
        <w:t xml:space="preserve"> il 65 per cento del campione si pronuncia per la stabilità (era il 50 per cento), il 35 per cento per un peggioramento (stesso dato del trimestre precedente) e nessuno </w:t>
      </w:r>
      <w:r>
        <w:rPr>
          <w:rFonts w:ascii="Arial" w:hAnsi="Arial" w:cs="Arial"/>
          <w:color w:val="000000" w:themeColor="text1"/>
          <w:sz w:val="20"/>
        </w:rPr>
        <w:t>si attende un miglioramento (gli “ottimisti” erano il 15 per cento nel trimestre aprile-giugno).</w:t>
      </w:r>
    </w:p>
    <w:p w14:paraId="29EDB330" w14:textId="77777777" w:rsidR="009E6FC3" w:rsidRDefault="009E6FC3" w:rsidP="008D572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4E9B471E" w14:textId="77777777" w:rsidR="008D5723" w:rsidRDefault="008D5723" w:rsidP="008D572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69462C37" w14:textId="77777777" w:rsidR="00724026" w:rsidRPr="00724026" w:rsidRDefault="00724026" w:rsidP="008D5723">
      <w:pPr>
        <w:tabs>
          <w:tab w:val="left" w:pos="426"/>
        </w:tabs>
        <w:rPr>
          <w:rFonts w:ascii="Arial" w:hAnsi="Arial" w:cs="Arial"/>
          <w:i/>
          <w:sz w:val="20"/>
        </w:rPr>
      </w:pPr>
    </w:p>
    <w:p w14:paraId="7367E250" w14:textId="77777777" w:rsidR="00F00EE7" w:rsidRPr="00F00EE7" w:rsidRDefault="00F00EE7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6BDCCF7E" w14:textId="47FF86CA" w:rsidR="00840088" w:rsidRPr="00F00EE7" w:rsidRDefault="00840088" w:rsidP="008570D7">
      <w:pPr>
        <w:ind w:left="426"/>
        <w:rPr>
          <w:rFonts w:ascii="Arial" w:hAnsi="Arial" w:cs="Arial"/>
          <w:color w:val="000000" w:themeColor="text1"/>
          <w:sz w:val="20"/>
        </w:rPr>
      </w:pPr>
      <w:r w:rsidRPr="00F00EE7">
        <w:rPr>
          <w:rFonts w:ascii="Arial" w:hAnsi="Arial" w:cs="Arial"/>
          <w:i/>
          <w:color w:val="000000" w:themeColor="text1"/>
          <w:sz w:val="20"/>
        </w:rPr>
        <w:t>Per ulteriori informazioni:</w:t>
      </w:r>
    </w:p>
    <w:p w14:paraId="1110F91B" w14:textId="77777777" w:rsidR="00840088" w:rsidRPr="00F00EE7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F00EE7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3FFC3468" w14:textId="24E535A9" w:rsidR="00AF50EF" w:rsidRPr="00F00EE7" w:rsidRDefault="00840088" w:rsidP="008570D7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  <w:u w:val="single"/>
        </w:rPr>
      </w:pPr>
      <w:r w:rsidRPr="00F00EE7">
        <w:rPr>
          <w:rFonts w:ascii="Arial" w:hAnsi="Arial" w:cs="Arial"/>
          <w:color w:val="000000" w:themeColor="text1"/>
          <w:sz w:val="20"/>
        </w:rPr>
        <w:t>+39 3</w:t>
      </w:r>
      <w:r w:rsidR="0068221D" w:rsidRPr="00F00EE7">
        <w:rPr>
          <w:rFonts w:ascii="Arial" w:hAnsi="Arial" w:cs="Arial"/>
          <w:color w:val="000000" w:themeColor="text1"/>
          <w:sz w:val="20"/>
        </w:rPr>
        <w:t>51</w:t>
      </w:r>
      <w:r w:rsidRPr="00F00EE7">
        <w:rPr>
          <w:rFonts w:ascii="Arial" w:hAnsi="Arial" w:cs="Arial"/>
          <w:color w:val="000000" w:themeColor="text1"/>
          <w:sz w:val="20"/>
        </w:rPr>
        <w:t xml:space="preserve"> </w:t>
      </w:r>
      <w:r w:rsidR="0068221D" w:rsidRPr="00F00EE7">
        <w:rPr>
          <w:rFonts w:ascii="Arial" w:hAnsi="Arial" w:cs="Arial"/>
          <w:color w:val="000000" w:themeColor="text1"/>
          <w:sz w:val="20"/>
        </w:rPr>
        <w:t>9098189</w:t>
      </w:r>
      <w:r w:rsidRPr="00F00EE7">
        <w:rPr>
          <w:rFonts w:ascii="Arial" w:hAnsi="Arial" w:cs="Arial"/>
          <w:color w:val="000000" w:themeColor="text1"/>
          <w:sz w:val="20"/>
        </w:rPr>
        <w:t xml:space="preserve"> - </w:t>
      </w:r>
      <w:hyperlink r:id="rId8" w:history="1">
        <w:r w:rsidRPr="00F00EE7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sectPr w:rsidR="00AF50EF" w:rsidRPr="00F00EE7" w:rsidSect="008570D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142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29BAC" w14:textId="77777777" w:rsidR="00756B93" w:rsidRDefault="00756B93">
      <w:r>
        <w:separator/>
      </w:r>
    </w:p>
  </w:endnote>
  <w:endnote w:type="continuationSeparator" w:id="0">
    <w:p w14:paraId="0AA4BED8" w14:textId="77777777" w:rsidR="00756B93" w:rsidRDefault="0075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panose1 w:val="020B0503030404040204"/>
    <w:charset w:val="00"/>
    <w:family w:val="swiss"/>
    <w:notTrueType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75BF6" w14:textId="77777777" w:rsidR="00BD6D92" w:rsidRDefault="00BD6D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BD6D92" w:rsidRDefault="00BD6D9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B5DE1" w14:textId="77777777" w:rsidR="00BD6D92" w:rsidRDefault="00BD6D92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BD6D92" w:rsidRDefault="00BD6D92">
    <w:pPr>
      <w:pStyle w:val="Pidipagina"/>
      <w:ind w:right="360"/>
    </w:pPr>
    <w:r>
      <w:t xml:space="preserve">   </w:t>
    </w:r>
  </w:p>
  <w:p w14:paraId="676EE327" w14:textId="196C1161" w:rsidR="00BD6D92" w:rsidRDefault="00BD6D92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BB1D6" w14:textId="77777777" w:rsidR="00BD6D92" w:rsidRDefault="00BD6D92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65174" w14:textId="77777777" w:rsidR="00756B93" w:rsidRDefault="00756B93">
      <w:r>
        <w:separator/>
      </w:r>
    </w:p>
  </w:footnote>
  <w:footnote w:type="continuationSeparator" w:id="0">
    <w:p w14:paraId="53E3A586" w14:textId="77777777" w:rsidR="00756B93" w:rsidRDefault="0075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0CE48" w14:textId="6DC56FCB" w:rsidR="00BD6D92" w:rsidRDefault="00BD6D92">
    <w:pPr>
      <w:pStyle w:val="Intestazione"/>
      <w:ind w:left="360"/>
    </w:pPr>
  </w:p>
  <w:p w14:paraId="302658E1" w14:textId="77777777" w:rsidR="00BD6D92" w:rsidRDefault="00BD6D92">
    <w:pPr>
      <w:pStyle w:val="Intestazione"/>
      <w:ind w:left="360"/>
    </w:pPr>
  </w:p>
  <w:p w14:paraId="4A2C7678" w14:textId="77777777" w:rsidR="00BD6D92" w:rsidRDefault="00BD6D92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8B4B7" w14:textId="39D9834C" w:rsidR="00BD6D92" w:rsidRDefault="00BD6D92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5126500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963585390">
    <w:abstractNumId w:val="2"/>
  </w:num>
  <w:num w:numId="3" w16cid:durableId="89424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0D59"/>
    <w:rsid w:val="0001539F"/>
    <w:rsid w:val="0001721B"/>
    <w:rsid w:val="000230F1"/>
    <w:rsid w:val="000851C9"/>
    <w:rsid w:val="00087FD9"/>
    <w:rsid w:val="00095C56"/>
    <w:rsid w:val="000A33AA"/>
    <w:rsid w:val="000B731F"/>
    <w:rsid w:val="000C05B7"/>
    <w:rsid w:val="000C2E18"/>
    <w:rsid w:val="000C3F77"/>
    <w:rsid w:val="000C4AD3"/>
    <w:rsid w:val="000C5C5F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46A9C"/>
    <w:rsid w:val="00163A91"/>
    <w:rsid w:val="001670C8"/>
    <w:rsid w:val="001702AD"/>
    <w:rsid w:val="0017075B"/>
    <w:rsid w:val="00174464"/>
    <w:rsid w:val="0018053C"/>
    <w:rsid w:val="00180621"/>
    <w:rsid w:val="00180C1C"/>
    <w:rsid w:val="001812CA"/>
    <w:rsid w:val="00181C29"/>
    <w:rsid w:val="00181DE3"/>
    <w:rsid w:val="00184DDA"/>
    <w:rsid w:val="00194570"/>
    <w:rsid w:val="001956B8"/>
    <w:rsid w:val="001A615F"/>
    <w:rsid w:val="001B28A8"/>
    <w:rsid w:val="001B415A"/>
    <w:rsid w:val="001B424B"/>
    <w:rsid w:val="001B57D7"/>
    <w:rsid w:val="001C0269"/>
    <w:rsid w:val="001C421C"/>
    <w:rsid w:val="001D5649"/>
    <w:rsid w:val="001D79A8"/>
    <w:rsid w:val="001E067F"/>
    <w:rsid w:val="001E6154"/>
    <w:rsid w:val="001E6A15"/>
    <w:rsid w:val="001E72A3"/>
    <w:rsid w:val="001F0D52"/>
    <w:rsid w:val="001F51B2"/>
    <w:rsid w:val="002042B0"/>
    <w:rsid w:val="00207FBA"/>
    <w:rsid w:val="00210CF8"/>
    <w:rsid w:val="002178A4"/>
    <w:rsid w:val="00224AB3"/>
    <w:rsid w:val="0023105F"/>
    <w:rsid w:val="00232B02"/>
    <w:rsid w:val="00245DE1"/>
    <w:rsid w:val="00254562"/>
    <w:rsid w:val="002545BF"/>
    <w:rsid w:val="002556DD"/>
    <w:rsid w:val="002632E5"/>
    <w:rsid w:val="002650C8"/>
    <w:rsid w:val="00272082"/>
    <w:rsid w:val="00277B4A"/>
    <w:rsid w:val="00286B70"/>
    <w:rsid w:val="00291DE3"/>
    <w:rsid w:val="00294EDD"/>
    <w:rsid w:val="002A753A"/>
    <w:rsid w:val="002C4C21"/>
    <w:rsid w:val="002F11D9"/>
    <w:rsid w:val="002F2963"/>
    <w:rsid w:val="002F5769"/>
    <w:rsid w:val="00304533"/>
    <w:rsid w:val="00305B4C"/>
    <w:rsid w:val="0030697D"/>
    <w:rsid w:val="00307139"/>
    <w:rsid w:val="00313293"/>
    <w:rsid w:val="00313979"/>
    <w:rsid w:val="00326C06"/>
    <w:rsid w:val="00342D10"/>
    <w:rsid w:val="0034316E"/>
    <w:rsid w:val="00345D05"/>
    <w:rsid w:val="00365C65"/>
    <w:rsid w:val="00366693"/>
    <w:rsid w:val="00366E20"/>
    <w:rsid w:val="00376C83"/>
    <w:rsid w:val="00381921"/>
    <w:rsid w:val="003838AD"/>
    <w:rsid w:val="00386076"/>
    <w:rsid w:val="003A73F0"/>
    <w:rsid w:val="003B059D"/>
    <w:rsid w:val="003B109F"/>
    <w:rsid w:val="003C0C4B"/>
    <w:rsid w:val="003D3CCC"/>
    <w:rsid w:val="003F1E14"/>
    <w:rsid w:val="003F371B"/>
    <w:rsid w:val="003F5CBB"/>
    <w:rsid w:val="0040219C"/>
    <w:rsid w:val="0040679A"/>
    <w:rsid w:val="00406AB7"/>
    <w:rsid w:val="00416C21"/>
    <w:rsid w:val="00423CEB"/>
    <w:rsid w:val="004317DD"/>
    <w:rsid w:val="00433532"/>
    <w:rsid w:val="00434C7E"/>
    <w:rsid w:val="00440FDD"/>
    <w:rsid w:val="0044289E"/>
    <w:rsid w:val="004525E1"/>
    <w:rsid w:val="004559D3"/>
    <w:rsid w:val="00463561"/>
    <w:rsid w:val="00471328"/>
    <w:rsid w:val="004720FA"/>
    <w:rsid w:val="004B203B"/>
    <w:rsid w:val="004B3B06"/>
    <w:rsid w:val="004C0EA0"/>
    <w:rsid w:val="004C4277"/>
    <w:rsid w:val="004D1F82"/>
    <w:rsid w:val="004E5439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767D1"/>
    <w:rsid w:val="00583DA9"/>
    <w:rsid w:val="00585084"/>
    <w:rsid w:val="005A2C26"/>
    <w:rsid w:val="005B514B"/>
    <w:rsid w:val="005C3375"/>
    <w:rsid w:val="005C788E"/>
    <w:rsid w:val="005D1711"/>
    <w:rsid w:val="005D4C94"/>
    <w:rsid w:val="005D6503"/>
    <w:rsid w:val="005D6F46"/>
    <w:rsid w:val="005D7B5B"/>
    <w:rsid w:val="005E5302"/>
    <w:rsid w:val="005F5DB2"/>
    <w:rsid w:val="00606A53"/>
    <w:rsid w:val="0062142E"/>
    <w:rsid w:val="0063567C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6F4E55"/>
    <w:rsid w:val="00705D68"/>
    <w:rsid w:val="007122E6"/>
    <w:rsid w:val="00720D6D"/>
    <w:rsid w:val="00720E57"/>
    <w:rsid w:val="00724026"/>
    <w:rsid w:val="00724BEA"/>
    <w:rsid w:val="00736007"/>
    <w:rsid w:val="007443A2"/>
    <w:rsid w:val="0074701F"/>
    <w:rsid w:val="00756B93"/>
    <w:rsid w:val="00760EDC"/>
    <w:rsid w:val="007611D0"/>
    <w:rsid w:val="00762E78"/>
    <w:rsid w:val="00771F13"/>
    <w:rsid w:val="00773075"/>
    <w:rsid w:val="00786BB1"/>
    <w:rsid w:val="00786C26"/>
    <w:rsid w:val="007A6D51"/>
    <w:rsid w:val="007B2DBD"/>
    <w:rsid w:val="007B3109"/>
    <w:rsid w:val="007B4E57"/>
    <w:rsid w:val="007B72D5"/>
    <w:rsid w:val="007B78E8"/>
    <w:rsid w:val="007D28CA"/>
    <w:rsid w:val="007E06BB"/>
    <w:rsid w:val="007E4435"/>
    <w:rsid w:val="007E5480"/>
    <w:rsid w:val="00800F6A"/>
    <w:rsid w:val="0080513A"/>
    <w:rsid w:val="00807D67"/>
    <w:rsid w:val="00830C43"/>
    <w:rsid w:val="00840088"/>
    <w:rsid w:val="00840B4A"/>
    <w:rsid w:val="0084705B"/>
    <w:rsid w:val="00856DB9"/>
    <w:rsid w:val="008570D7"/>
    <w:rsid w:val="00865C7A"/>
    <w:rsid w:val="0086642A"/>
    <w:rsid w:val="0087060B"/>
    <w:rsid w:val="008850FB"/>
    <w:rsid w:val="00891675"/>
    <w:rsid w:val="0089471C"/>
    <w:rsid w:val="008A5509"/>
    <w:rsid w:val="008C261D"/>
    <w:rsid w:val="008C32CC"/>
    <w:rsid w:val="008C3ACA"/>
    <w:rsid w:val="008D4239"/>
    <w:rsid w:val="008D5723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368DA"/>
    <w:rsid w:val="00941E08"/>
    <w:rsid w:val="00946C6A"/>
    <w:rsid w:val="00947D81"/>
    <w:rsid w:val="00960785"/>
    <w:rsid w:val="0096488C"/>
    <w:rsid w:val="009703DB"/>
    <w:rsid w:val="009720DF"/>
    <w:rsid w:val="00972D3C"/>
    <w:rsid w:val="00973A6D"/>
    <w:rsid w:val="00975B1A"/>
    <w:rsid w:val="009761D9"/>
    <w:rsid w:val="0097719C"/>
    <w:rsid w:val="00985C7E"/>
    <w:rsid w:val="00990459"/>
    <w:rsid w:val="00991CBC"/>
    <w:rsid w:val="00993D0D"/>
    <w:rsid w:val="009978F4"/>
    <w:rsid w:val="009B47DD"/>
    <w:rsid w:val="009C5B81"/>
    <w:rsid w:val="009C6F87"/>
    <w:rsid w:val="009D300B"/>
    <w:rsid w:val="009E5E5C"/>
    <w:rsid w:val="009E6FC3"/>
    <w:rsid w:val="00A004C4"/>
    <w:rsid w:val="00A018A0"/>
    <w:rsid w:val="00A029E7"/>
    <w:rsid w:val="00A108DB"/>
    <w:rsid w:val="00A17558"/>
    <w:rsid w:val="00A24050"/>
    <w:rsid w:val="00A24489"/>
    <w:rsid w:val="00A2581D"/>
    <w:rsid w:val="00A3515C"/>
    <w:rsid w:val="00A60694"/>
    <w:rsid w:val="00A76779"/>
    <w:rsid w:val="00A86E2C"/>
    <w:rsid w:val="00AB4D14"/>
    <w:rsid w:val="00AB77FB"/>
    <w:rsid w:val="00AB7930"/>
    <w:rsid w:val="00AE1B9E"/>
    <w:rsid w:val="00AE4257"/>
    <w:rsid w:val="00AE51EF"/>
    <w:rsid w:val="00AF46AF"/>
    <w:rsid w:val="00AF50EF"/>
    <w:rsid w:val="00B024BA"/>
    <w:rsid w:val="00B06E14"/>
    <w:rsid w:val="00B0713B"/>
    <w:rsid w:val="00B10EE6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D6D92"/>
    <w:rsid w:val="00BF2118"/>
    <w:rsid w:val="00BF35BC"/>
    <w:rsid w:val="00C04852"/>
    <w:rsid w:val="00C07008"/>
    <w:rsid w:val="00C10DE6"/>
    <w:rsid w:val="00C11B67"/>
    <w:rsid w:val="00C12950"/>
    <w:rsid w:val="00C26EF2"/>
    <w:rsid w:val="00C313DA"/>
    <w:rsid w:val="00C41993"/>
    <w:rsid w:val="00C435AF"/>
    <w:rsid w:val="00C441DA"/>
    <w:rsid w:val="00C44607"/>
    <w:rsid w:val="00C54EF3"/>
    <w:rsid w:val="00C55169"/>
    <w:rsid w:val="00C60722"/>
    <w:rsid w:val="00C639FC"/>
    <w:rsid w:val="00C77BDC"/>
    <w:rsid w:val="00C91D54"/>
    <w:rsid w:val="00C95E79"/>
    <w:rsid w:val="00C96A6C"/>
    <w:rsid w:val="00CB70B1"/>
    <w:rsid w:val="00CB7879"/>
    <w:rsid w:val="00CE1E86"/>
    <w:rsid w:val="00CE4D8E"/>
    <w:rsid w:val="00CE6324"/>
    <w:rsid w:val="00CE7C6D"/>
    <w:rsid w:val="00CF5279"/>
    <w:rsid w:val="00D0397B"/>
    <w:rsid w:val="00D04850"/>
    <w:rsid w:val="00D0677A"/>
    <w:rsid w:val="00D10A5D"/>
    <w:rsid w:val="00D16C13"/>
    <w:rsid w:val="00D32BC8"/>
    <w:rsid w:val="00D42442"/>
    <w:rsid w:val="00D47E18"/>
    <w:rsid w:val="00D7134F"/>
    <w:rsid w:val="00D91B3F"/>
    <w:rsid w:val="00DA65BA"/>
    <w:rsid w:val="00DB7438"/>
    <w:rsid w:val="00DC53CF"/>
    <w:rsid w:val="00DD038E"/>
    <w:rsid w:val="00DE3BC7"/>
    <w:rsid w:val="00DE3DFA"/>
    <w:rsid w:val="00E04E31"/>
    <w:rsid w:val="00E07556"/>
    <w:rsid w:val="00E12D44"/>
    <w:rsid w:val="00E211D9"/>
    <w:rsid w:val="00E2671D"/>
    <w:rsid w:val="00E26F68"/>
    <w:rsid w:val="00E411B3"/>
    <w:rsid w:val="00E6024D"/>
    <w:rsid w:val="00E60591"/>
    <w:rsid w:val="00E65415"/>
    <w:rsid w:val="00E655B9"/>
    <w:rsid w:val="00E66C6E"/>
    <w:rsid w:val="00E92C27"/>
    <w:rsid w:val="00EA05AD"/>
    <w:rsid w:val="00EC0A31"/>
    <w:rsid w:val="00ED118D"/>
    <w:rsid w:val="00EF03CB"/>
    <w:rsid w:val="00EF3187"/>
    <w:rsid w:val="00F00863"/>
    <w:rsid w:val="00F00EE7"/>
    <w:rsid w:val="00F01932"/>
    <w:rsid w:val="00F15D95"/>
    <w:rsid w:val="00F259BE"/>
    <w:rsid w:val="00F30178"/>
    <w:rsid w:val="00F3539D"/>
    <w:rsid w:val="00F379D8"/>
    <w:rsid w:val="00F64584"/>
    <w:rsid w:val="00F7011C"/>
    <w:rsid w:val="00F76DF4"/>
    <w:rsid w:val="00FB5D0B"/>
    <w:rsid w:val="00FD043C"/>
    <w:rsid w:val="00FD2F1D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62284E42"/>
  <w15:docId w15:val="{61D53AD9-9B9D-4D40-8117-AD169CF9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Data\Microsoft\Modelli\fax-acimall.dot</Template>
  <TotalTime>8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3175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LucaRossetti</cp:lastModifiedBy>
  <cp:revision>6</cp:revision>
  <cp:lastPrinted>2024-09-19T11:41:00Z</cp:lastPrinted>
  <dcterms:created xsi:type="dcterms:W3CDTF">2024-11-26T13:51:00Z</dcterms:created>
  <dcterms:modified xsi:type="dcterms:W3CDTF">2024-11-26T14:20:00Z</dcterms:modified>
</cp:coreProperties>
</file>