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05EAE99B" w:rsidR="00C12950" w:rsidRDefault="000E4BEE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26 ottobre</w:t>
            </w:r>
            <w:r w:rsidR="001A615F">
              <w:rPr>
                <w:rFonts w:ascii="Helvetica" w:hAnsi="Helvetica"/>
                <w:sz w:val="14"/>
              </w:rPr>
              <w:t xml:space="preserve">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5D0BE30B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3615C643" w:rsidR="00BC3417" w:rsidRDefault="008F4FEF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8F4FEF">
        <w:rPr>
          <w:rFonts w:ascii="Arial" w:hAnsi="Arial" w:cs="Arial"/>
          <w:b/>
          <w:color w:val="000000" w:themeColor="text1"/>
          <w:sz w:val="20"/>
        </w:rPr>
        <w:t>TECNOLOGIE PER IL LEGNO-ARREDO</w:t>
      </w:r>
      <w:r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0E4BEE">
        <w:rPr>
          <w:rFonts w:ascii="Arial" w:hAnsi="Arial" w:cs="Arial"/>
          <w:b/>
          <w:color w:val="000000" w:themeColor="text1"/>
          <w:sz w:val="20"/>
        </w:rPr>
        <w:t>IL TERZO TRIMESTRE 2020</w:t>
      </w:r>
    </w:p>
    <w:p w14:paraId="7C63C18B" w14:textId="1499E318" w:rsidR="007E06BB" w:rsidRDefault="007E06BB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A9B94D" w14:textId="77777777" w:rsidR="001670C8" w:rsidRPr="008F4FEF" w:rsidRDefault="001670C8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8F4FEF" w:rsidRDefault="00EF3187" w:rsidP="00E65415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FD186C3" w14:textId="1BC0CE8D" w:rsidR="00941E08" w:rsidRDefault="00E65415" w:rsidP="00941E08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 dati relativi al periodo</w:t>
      </w:r>
      <w:r w:rsidR="000E4BEE">
        <w:rPr>
          <w:rFonts w:ascii="Arial" w:hAnsi="Arial" w:cs="Arial"/>
          <w:color w:val="000000" w:themeColor="text1"/>
          <w:sz w:val="20"/>
        </w:rPr>
        <w:t xml:space="preserve"> </w:t>
      </w:r>
      <w:r w:rsidR="000E4BEE" w:rsidRPr="000E4BEE">
        <w:rPr>
          <w:rFonts w:ascii="Arial" w:hAnsi="Arial" w:cs="Arial"/>
          <w:b/>
          <w:bCs/>
          <w:color w:val="000000" w:themeColor="text1"/>
          <w:sz w:val="20"/>
        </w:rPr>
        <w:t xml:space="preserve">luglio-settembre </w:t>
      </w:r>
      <w:r w:rsidR="008F4FEF" w:rsidRPr="000E4BEE">
        <w:rPr>
          <w:rFonts w:ascii="Arial" w:hAnsi="Arial" w:cs="Arial"/>
          <w:b/>
          <w:bCs/>
          <w:color w:val="000000" w:themeColor="text1"/>
          <w:sz w:val="20"/>
        </w:rPr>
        <w:t>2020</w:t>
      </w:r>
      <w:r w:rsidR="008F4FEF" w:rsidRPr="008E606A">
        <w:rPr>
          <w:rFonts w:ascii="Arial" w:hAnsi="Arial" w:cs="Arial"/>
          <w:color w:val="000000" w:themeColor="text1"/>
          <w:sz w:val="20"/>
        </w:rPr>
        <w:t xml:space="preserve"> </w:t>
      </w:r>
      <w:r w:rsidR="000E4BEE">
        <w:rPr>
          <w:rFonts w:ascii="Arial" w:hAnsi="Arial" w:cs="Arial"/>
          <w:color w:val="000000" w:themeColor="text1"/>
          <w:sz w:val="20"/>
        </w:rPr>
        <w:t>racconta</w:t>
      </w:r>
      <w:r>
        <w:rPr>
          <w:rFonts w:ascii="Arial" w:hAnsi="Arial" w:cs="Arial"/>
          <w:color w:val="000000" w:themeColor="text1"/>
          <w:sz w:val="20"/>
        </w:rPr>
        <w:t>no</w:t>
      </w:r>
      <w:r w:rsidR="000E4BEE">
        <w:rPr>
          <w:rFonts w:ascii="Arial" w:hAnsi="Arial" w:cs="Arial"/>
          <w:color w:val="000000" w:themeColor="text1"/>
          <w:sz w:val="20"/>
        </w:rPr>
        <w:t xml:space="preserve"> compiutamente quanto sta accadendo anche in questo importante segmento della meccanica industriale italiana</w:t>
      </w:r>
      <w:r>
        <w:rPr>
          <w:rFonts w:ascii="Arial" w:hAnsi="Arial" w:cs="Arial"/>
          <w:color w:val="000000" w:themeColor="text1"/>
          <w:sz w:val="20"/>
        </w:rPr>
        <w:t>. In termini generali g</w:t>
      </w:r>
      <w:r w:rsidR="000E4BEE">
        <w:rPr>
          <w:rFonts w:ascii="Arial" w:hAnsi="Arial" w:cs="Arial"/>
          <w:color w:val="000000" w:themeColor="text1"/>
          <w:sz w:val="20"/>
        </w:rPr>
        <w:t xml:space="preserve">li </w:t>
      </w:r>
      <w:r w:rsidR="000E4BEE" w:rsidRPr="000E4BEE">
        <w:rPr>
          <w:rFonts w:ascii="Arial" w:hAnsi="Arial" w:cs="Arial"/>
          <w:b/>
          <w:bCs/>
          <w:color w:val="000000" w:themeColor="text1"/>
          <w:sz w:val="20"/>
        </w:rPr>
        <w:t>ordini di macchine e utensili per il legno-arredo</w:t>
      </w:r>
      <w:r w:rsidR="000E4BEE">
        <w:rPr>
          <w:rFonts w:ascii="Arial" w:hAnsi="Arial" w:cs="Arial"/>
          <w:color w:val="000000" w:themeColor="text1"/>
          <w:sz w:val="20"/>
        </w:rPr>
        <w:t xml:space="preserve"> segna</w:t>
      </w:r>
      <w:r w:rsidR="007B2DBD">
        <w:rPr>
          <w:rFonts w:ascii="Arial" w:hAnsi="Arial" w:cs="Arial"/>
          <w:color w:val="000000" w:themeColor="text1"/>
          <w:sz w:val="20"/>
        </w:rPr>
        <w:t xml:space="preserve">no </w:t>
      </w:r>
      <w:r w:rsidR="000E4BEE">
        <w:rPr>
          <w:rFonts w:ascii="Arial" w:hAnsi="Arial" w:cs="Arial"/>
          <w:color w:val="000000" w:themeColor="text1"/>
          <w:sz w:val="20"/>
        </w:rPr>
        <w:t>un calo più contenuto rispetto alle at</w:t>
      </w:r>
      <w:r w:rsidR="00E6024D">
        <w:rPr>
          <w:rFonts w:ascii="Arial" w:hAnsi="Arial" w:cs="Arial"/>
          <w:color w:val="000000" w:themeColor="text1"/>
          <w:sz w:val="20"/>
        </w:rPr>
        <w:t>t</w:t>
      </w:r>
      <w:r w:rsidR="000E4BEE">
        <w:rPr>
          <w:rFonts w:ascii="Arial" w:hAnsi="Arial" w:cs="Arial"/>
          <w:color w:val="000000" w:themeColor="text1"/>
          <w:sz w:val="20"/>
        </w:rPr>
        <w:t xml:space="preserve">ese, </w:t>
      </w:r>
      <w:r w:rsidR="00E6024D">
        <w:rPr>
          <w:rFonts w:ascii="Arial" w:hAnsi="Arial" w:cs="Arial"/>
          <w:color w:val="000000" w:themeColor="text1"/>
          <w:sz w:val="20"/>
        </w:rPr>
        <w:t xml:space="preserve">a testimonianza di un </w:t>
      </w:r>
      <w:r>
        <w:rPr>
          <w:rFonts w:ascii="Arial" w:hAnsi="Arial" w:cs="Arial"/>
          <w:color w:val="000000" w:themeColor="text1"/>
          <w:sz w:val="20"/>
        </w:rPr>
        <w:t xml:space="preserve">certo </w:t>
      </w:r>
      <w:r w:rsidR="00E6024D">
        <w:rPr>
          <w:rFonts w:ascii="Arial" w:hAnsi="Arial" w:cs="Arial"/>
          <w:color w:val="000000" w:themeColor="text1"/>
          <w:sz w:val="20"/>
        </w:rPr>
        <w:t xml:space="preserve">miglioramento della situazione economica </w:t>
      </w:r>
      <w:r w:rsidR="00B7327C">
        <w:rPr>
          <w:rFonts w:ascii="Arial" w:hAnsi="Arial" w:cs="Arial"/>
          <w:color w:val="000000" w:themeColor="text1"/>
          <w:sz w:val="20"/>
        </w:rPr>
        <w:t>paragonata</w:t>
      </w:r>
      <w:r w:rsidR="00941E08">
        <w:rPr>
          <w:rFonts w:ascii="Arial" w:hAnsi="Arial" w:cs="Arial"/>
          <w:color w:val="000000" w:themeColor="text1"/>
          <w:sz w:val="20"/>
        </w:rPr>
        <w:t xml:space="preserve"> ai</w:t>
      </w:r>
      <w:r w:rsidR="00E6024D">
        <w:rPr>
          <w:rFonts w:ascii="Arial" w:hAnsi="Arial" w:cs="Arial"/>
          <w:color w:val="000000" w:themeColor="text1"/>
          <w:sz w:val="20"/>
        </w:rPr>
        <w:t xml:space="preserve"> trimestri precedenti, fortemente condizionati dal periodo di </w:t>
      </w:r>
      <w:proofErr w:type="spellStart"/>
      <w:r w:rsidR="00E6024D" w:rsidRPr="00E6024D">
        <w:rPr>
          <w:rFonts w:ascii="Arial" w:hAnsi="Arial" w:cs="Arial"/>
          <w:i/>
          <w:iCs/>
          <w:color w:val="000000" w:themeColor="text1"/>
          <w:sz w:val="20"/>
        </w:rPr>
        <w:t>lockdown</w:t>
      </w:r>
      <w:proofErr w:type="spellEnd"/>
      <w:r w:rsidR="00E6024D">
        <w:rPr>
          <w:rFonts w:ascii="Arial" w:hAnsi="Arial" w:cs="Arial"/>
          <w:color w:val="000000" w:themeColor="text1"/>
          <w:sz w:val="20"/>
        </w:rPr>
        <w:t>.</w:t>
      </w:r>
    </w:p>
    <w:p w14:paraId="763913C8" w14:textId="2FAED15E" w:rsidR="007B2DBD" w:rsidRPr="00E65415" w:rsidRDefault="00E6024D" w:rsidP="00941E08">
      <w:pPr>
        <w:ind w:left="426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 w:cs="Arial"/>
          <w:color w:val="000000" w:themeColor="text1"/>
          <w:sz w:val="20"/>
        </w:rPr>
        <w:t xml:space="preserve">Un dato dal quale emerge che il sistema produttivo della filiera ha trovato le modalità necessarie per andare avanti, </w:t>
      </w:r>
      <w:r w:rsidR="00941E08">
        <w:rPr>
          <w:rFonts w:ascii="Arial" w:hAnsi="Arial" w:cs="Arial"/>
          <w:color w:val="000000" w:themeColor="text1"/>
          <w:sz w:val="20"/>
        </w:rPr>
        <w:t>in u</w:t>
      </w:r>
      <w:r w:rsidR="00786BB1" w:rsidRPr="00E65415">
        <w:rPr>
          <w:rFonts w:ascii="Arial" w:hAnsi="Arial" w:cs="Arial"/>
          <w:color w:val="000000" w:themeColor="text1"/>
          <w:sz w:val="20"/>
        </w:rPr>
        <w:t xml:space="preserve">n contesto nel quale appare evidente il forte supporto che il ricorso agli </w:t>
      </w:r>
      <w:r w:rsidR="00786BB1" w:rsidRPr="00E65415">
        <w:rPr>
          <w:rFonts w:ascii="Arial" w:hAnsi="Arial" w:cs="Arial"/>
          <w:b/>
          <w:bCs/>
          <w:color w:val="000000" w:themeColor="text1"/>
          <w:sz w:val="20"/>
        </w:rPr>
        <w:t>strumenti di comunicazione digitale</w:t>
      </w:r>
      <w:r w:rsidR="00786BB1" w:rsidRPr="00E65415">
        <w:rPr>
          <w:rFonts w:ascii="Arial" w:hAnsi="Arial" w:cs="Arial"/>
          <w:color w:val="000000" w:themeColor="text1"/>
          <w:sz w:val="20"/>
        </w:rPr>
        <w:t xml:space="preserve"> stanno fornendo alle imprese, una dinamica la cui efficacia è direttamente proporzionale alle competenze disponibili nelle aziende e costruite negli ultimi anni, oltre </w:t>
      </w:r>
      <w:r w:rsidR="005E5302" w:rsidRPr="00E65415">
        <w:rPr>
          <w:rFonts w:ascii="Arial" w:hAnsi="Arial" w:cs="Arial"/>
          <w:color w:val="000000" w:themeColor="text1"/>
          <w:sz w:val="20"/>
        </w:rPr>
        <w:t xml:space="preserve">che </w:t>
      </w:r>
      <w:r w:rsidR="00786BB1" w:rsidRPr="00E65415">
        <w:rPr>
          <w:rFonts w:ascii="Arial" w:hAnsi="Arial" w:cs="Arial"/>
          <w:color w:val="000000" w:themeColor="text1"/>
          <w:sz w:val="20"/>
        </w:rPr>
        <w:t>agli investimenti fatti su questo versante</w:t>
      </w:r>
      <w:r w:rsidR="005E5302" w:rsidRPr="00E65415">
        <w:rPr>
          <w:rFonts w:ascii="Arial" w:hAnsi="Arial" w:cs="Arial"/>
          <w:color w:val="000000" w:themeColor="text1"/>
          <w:sz w:val="20"/>
        </w:rPr>
        <w:t>.</w:t>
      </w:r>
      <w:r w:rsidR="003F371B" w:rsidRPr="00E65415">
        <w:rPr>
          <w:rFonts w:ascii="Arial" w:hAnsi="Arial" w:cs="Arial"/>
          <w:color w:val="000000" w:themeColor="text1"/>
          <w:sz w:val="20"/>
        </w:rPr>
        <w:t xml:space="preserve"> Webinar, demo on line</w:t>
      </w:r>
      <w:r w:rsidR="007B2DBD" w:rsidRPr="00E65415">
        <w:rPr>
          <w:rFonts w:ascii="Arial" w:hAnsi="Arial" w:cs="Arial"/>
          <w:color w:val="000000" w:themeColor="text1"/>
          <w:sz w:val="20"/>
        </w:rPr>
        <w:t xml:space="preserve"> e “conversazioni digitali” permettono dunque alle imprese di mantenere vive le relazioni sui </w:t>
      </w:r>
      <w:r w:rsidR="007B2DBD" w:rsidRPr="00E65415">
        <w:rPr>
          <w:rFonts w:ascii="Arial" w:hAnsi="Arial" w:cs="Arial"/>
          <w:b/>
          <w:bCs/>
          <w:color w:val="000000" w:themeColor="text1"/>
          <w:sz w:val="20"/>
        </w:rPr>
        <w:t>mercati esteri</w:t>
      </w:r>
      <w:r w:rsidR="007B2DBD" w:rsidRPr="00E65415">
        <w:rPr>
          <w:rFonts w:ascii="Arial" w:hAnsi="Arial" w:cs="Arial"/>
          <w:color w:val="000000" w:themeColor="text1"/>
          <w:sz w:val="20"/>
        </w:rPr>
        <w:t xml:space="preserve">, ribadendo la propria competitività ai clienti di tutto il mondo, tradizionalmente attenti alle qualità del “made in </w:t>
      </w:r>
      <w:proofErr w:type="spellStart"/>
      <w:r w:rsidR="007B2DBD" w:rsidRPr="00E65415">
        <w:rPr>
          <w:rFonts w:ascii="Arial" w:hAnsi="Arial" w:cs="Arial"/>
          <w:color w:val="000000" w:themeColor="text1"/>
          <w:sz w:val="20"/>
        </w:rPr>
        <w:t>Italy</w:t>
      </w:r>
      <w:proofErr w:type="spellEnd"/>
      <w:r w:rsidR="007B2DBD" w:rsidRPr="00E65415">
        <w:rPr>
          <w:rFonts w:ascii="Arial" w:hAnsi="Arial" w:cs="Arial"/>
          <w:color w:val="000000" w:themeColor="text1"/>
          <w:sz w:val="20"/>
        </w:rPr>
        <w:t>”</w:t>
      </w:r>
      <w:r w:rsidR="00E65415">
        <w:rPr>
          <w:rFonts w:ascii="Arial" w:hAnsi="Arial" w:cs="Arial"/>
          <w:color w:val="000000" w:themeColor="text1"/>
          <w:sz w:val="20"/>
        </w:rPr>
        <w:t xml:space="preserve">. </w:t>
      </w:r>
      <w:r w:rsidR="007B2DBD" w:rsidRPr="00E65415">
        <w:rPr>
          <w:rFonts w:ascii="Arial" w:hAnsi="Arial" w:cs="Arial"/>
          <w:color w:val="000000" w:themeColor="text1"/>
          <w:sz w:val="20"/>
        </w:rPr>
        <w:t xml:space="preserve">Strumenti che hanno una forte valenza anche sul </w:t>
      </w:r>
      <w:r w:rsidR="007B2DBD" w:rsidRPr="00E65415">
        <w:rPr>
          <w:rFonts w:ascii="Arial" w:hAnsi="Arial" w:cs="Arial"/>
          <w:b/>
          <w:bCs/>
          <w:color w:val="000000" w:themeColor="text1"/>
          <w:sz w:val="20"/>
        </w:rPr>
        <w:t>mercato domestico</w:t>
      </w:r>
      <w:r w:rsidR="007B2DBD" w:rsidRPr="00E65415">
        <w:rPr>
          <w:rFonts w:ascii="Arial" w:hAnsi="Arial" w:cs="Arial"/>
          <w:color w:val="000000" w:themeColor="text1"/>
          <w:sz w:val="20"/>
        </w:rPr>
        <w:t xml:space="preserve">, dove si avverte in modo consistente una contrazione della domanda che </w:t>
      </w:r>
      <w:r w:rsidR="007B2DBD" w:rsidRPr="00E65415">
        <w:rPr>
          <w:rFonts w:ascii="Arial" w:hAnsi="Arial" w:cs="Arial"/>
          <w:color w:val="000000" w:themeColor="text1"/>
          <w:sz w:val="20"/>
        </w:rPr>
        <w:softHyphen/>
        <w:t xml:space="preserve">– come peraltro chiesto da tutto il sistema confindustriale e non solo – non potrà che essere mitigata dagli incentivi alle imprese che </w:t>
      </w:r>
      <w:r w:rsidR="00E66C6E" w:rsidRPr="00E65415">
        <w:rPr>
          <w:rFonts w:ascii="Arial" w:hAnsi="Arial" w:cs="Arial"/>
          <w:color w:val="000000" w:themeColor="text1"/>
          <w:sz w:val="20"/>
        </w:rPr>
        <w:t>l</w:t>
      </w:r>
      <w:r w:rsidR="007B2DBD" w:rsidRPr="00E65415">
        <w:rPr>
          <w:rFonts w:ascii="Arial" w:hAnsi="Arial" w:cs="Arial"/>
          <w:color w:val="000000" w:themeColor="text1"/>
          <w:sz w:val="20"/>
        </w:rPr>
        <w:t>’intero sistema produttivo invoca a gran voce.</w:t>
      </w:r>
    </w:p>
    <w:p w14:paraId="79ED1538" w14:textId="17540493" w:rsidR="007B2DBD" w:rsidRPr="00E65415" w:rsidRDefault="007B2DBD" w:rsidP="00786BB1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47CC9F03" w14:textId="2B930CF1" w:rsidR="00C91D54" w:rsidRPr="00E65415" w:rsidRDefault="00E66C6E" w:rsidP="00C91D54">
      <w:pPr>
        <w:ind w:left="426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 w:cs="Arial"/>
          <w:color w:val="000000" w:themeColor="text1"/>
          <w:sz w:val="20"/>
        </w:rPr>
        <w:t xml:space="preserve">Venendo ai numeri possiamo dire che </w:t>
      </w:r>
      <w:r w:rsidR="00941E08">
        <w:rPr>
          <w:rFonts w:ascii="Arial" w:hAnsi="Arial" w:cs="Arial"/>
          <w:color w:val="000000" w:themeColor="text1"/>
          <w:sz w:val="20"/>
        </w:rPr>
        <w:t>le</w:t>
      </w:r>
      <w:r w:rsidRPr="00E65415">
        <w:rPr>
          <w:rFonts w:ascii="Arial" w:hAnsi="Arial" w:cs="Arial"/>
          <w:color w:val="000000" w:themeColor="text1"/>
          <w:sz w:val="20"/>
        </w:rPr>
        <w:t xml:space="preserve"> tecnologie per il legno</w:t>
      </w:r>
      <w:r w:rsidR="007D28CA" w:rsidRPr="00E65415">
        <w:rPr>
          <w:rFonts w:ascii="Arial" w:hAnsi="Arial" w:cs="Arial"/>
          <w:color w:val="000000" w:themeColor="text1"/>
          <w:sz w:val="20"/>
        </w:rPr>
        <w:t>-</w:t>
      </w:r>
      <w:r w:rsidRPr="00E65415">
        <w:rPr>
          <w:rFonts w:ascii="Arial" w:hAnsi="Arial" w:cs="Arial"/>
          <w:color w:val="000000" w:themeColor="text1"/>
          <w:sz w:val="20"/>
        </w:rPr>
        <w:t>arredo segna</w:t>
      </w:r>
      <w:r w:rsidR="00941E08">
        <w:rPr>
          <w:rFonts w:ascii="Arial" w:hAnsi="Arial" w:cs="Arial"/>
          <w:color w:val="000000" w:themeColor="text1"/>
          <w:sz w:val="20"/>
        </w:rPr>
        <w:t>no</w:t>
      </w:r>
      <w:r w:rsidRPr="00E65415">
        <w:rPr>
          <w:rFonts w:ascii="Arial" w:hAnsi="Arial" w:cs="Arial"/>
          <w:color w:val="000000" w:themeColor="text1"/>
          <w:sz w:val="20"/>
        </w:rPr>
        <w:t xml:space="preserve"> un </w:t>
      </w:r>
      <w:r w:rsidRPr="00E65415">
        <w:rPr>
          <w:rFonts w:ascii="Arial" w:hAnsi="Arial" w:cs="Arial"/>
          <w:b/>
          <w:bCs/>
          <w:color w:val="000000" w:themeColor="text1"/>
          <w:sz w:val="20"/>
        </w:rPr>
        <w:t>meno 10,1 per cento</w:t>
      </w:r>
      <w:r w:rsidRPr="00E65415">
        <w:rPr>
          <w:rFonts w:ascii="Arial" w:hAnsi="Arial" w:cs="Arial"/>
          <w:color w:val="000000" w:themeColor="text1"/>
          <w:sz w:val="20"/>
        </w:rPr>
        <w:t xml:space="preserve"> </w:t>
      </w:r>
      <w:r w:rsidR="00941E08">
        <w:rPr>
          <w:rFonts w:ascii="Arial" w:hAnsi="Arial" w:cs="Arial"/>
          <w:color w:val="000000" w:themeColor="text1"/>
          <w:sz w:val="20"/>
        </w:rPr>
        <w:t xml:space="preserve">degli ordini </w:t>
      </w:r>
      <w:r w:rsidRPr="00E65415">
        <w:rPr>
          <w:rFonts w:ascii="Arial" w:hAnsi="Arial" w:cs="Arial"/>
          <w:color w:val="000000" w:themeColor="text1"/>
          <w:sz w:val="20"/>
        </w:rPr>
        <w:t>rispetto allo stesso trimestre 2019, in linea con il dato che caratterizza l’universo delle macchine utensili.</w:t>
      </w:r>
      <w:r w:rsidR="007D28CA" w:rsidRPr="00E65415">
        <w:rPr>
          <w:rFonts w:ascii="Arial" w:hAnsi="Arial" w:cs="Arial"/>
          <w:color w:val="000000" w:themeColor="text1"/>
          <w:sz w:val="20"/>
        </w:rPr>
        <w:t xml:space="preserve"> Diminuiscono del 32,3 per cento gli ordini dal </w:t>
      </w:r>
      <w:r w:rsidR="007D28CA" w:rsidRPr="00941E08">
        <w:rPr>
          <w:rFonts w:ascii="Arial" w:hAnsi="Arial" w:cs="Arial"/>
          <w:b/>
          <w:bCs/>
          <w:color w:val="000000" w:themeColor="text1"/>
          <w:sz w:val="20"/>
        </w:rPr>
        <w:t>mercato interno</w:t>
      </w:r>
      <w:r w:rsidR="007D28CA" w:rsidRPr="00E65415">
        <w:rPr>
          <w:rFonts w:ascii="Arial" w:hAnsi="Arial" w:cs="Arial"/>
          <w:color w:val="000000" w:themeColor="text1"/>
          <w:sz w:val="20"/>
        </w:rPr>
        <w:t xml:space="preserve">, a fronte di un migliore andamento della </w:t>
      </w:r>
      <w:r w:rsidR="007D28CA" w:rsidRPr="00941E08">
        <w:rPr>
          <w:rFonts w:ascii="Arial" w:hAnsi="Arial" w:cs="Arial"/>
          <w:b/>
          <w:bCs/>
          <w:color w:val="000000" w:themeColor="text1"/>
          <w:sz w:val="20"/>
        </w:rPr>
        <w:t>domanda internazionale</w:t>
      </w:r>
      <w:r w:rsidR="007D28CA" w:rsidRPr="00E65415">
        <w:rPr>
          <w:rFonts w:ascii="Arial" w:hAnsi="Arial" w:cs="Arial"/>
          <w:color w:val="000000" w:themeColor="text1"/>
          <w:sz w:val="20"/>
        </w:rPr>
        <w:t xml:space="preserve">, che </w:t>
      </w:r>
      <w:r w:rsidR="00B7327C">
        <w:rPr>
          <w:rFonts w:ascii="Arial" w:hAnsi="Arial" w:cs="Arial"/>
          <w:color w:val="000000" w:themeColor="text1"/>
          <w:sz w:val="20"/>
        </w:rPr>
        <w:t>cala</w:t>
      </w:r>
      <w:r w:rsidR="007D28CA" w:rsidRPr="00E65415">
        <w:rPr>
          <w:rFonts w:ascii="Arial" w:hAnsi="Arial" w:cs="Arial"/>
          <w:color w:val="000000" w:themeColor="text1"/>
          <w:sz w:val="20"/>
        </w:rPr>
        <w:t xml:space="preserve"> solo dell’1 per cento.</w:t>
      </w:r>
      <w:r w:rsidRPr="00E65415">
        <w:rPr>
          <w:rFonts w:ascii="Arial" w:hAnsi="Arial" w:cs="Arial"/>
          <w:color w:val="000000" w:themeColor="text1"/>
          <w:sz w:val="20"/>
        </w:rPr>
        <w:t xml:space="preserve"> Un andamento </w:t>
      </w:r>
      <w:r w:rsidR="007D28CA" w:rsidRPr="00E65415">
        <w:rPr>
          <w:rFonts w:ascii="Arial" w:hAnsi="Arial" w:cs="Arial"/>
          <w:color w:val="000000" w:themeColor="text1"/>
          <w:sz w:val="20"/>
        </w:rPr>
        <w:t xml:space="preserve">complessivo </w:t>
      </w:r>
      <w:r w:rsidRPr="00E65415">
        <w:rPr>
          <w:rFonts w:ascii="Arial" w:hAnsi="Arial" w:cs="Arial"/>
          <w:color w:val="000000" w:themeColor="text1"/>
          <w:sz w:val="20"/>
        </w:rPr>
        <w:t xml:space="preserve">reso meno </w:t>
      </w:r>
      <w:r w:rsidR="0066775B" w:rsidRPr="00E65415">
        <w:rPr>
          <w:rFonts w:ascii="Arial" w:hAnsi="Arial" w:cs="Arial"/>
          <w:color w:val="000000" w:themeColor="text1"/>
          <w:sz w:val="20"/>
        </w:rPr>
        <w:t xml:space="preserve">pesante dalla constatazione che gli ordini sono comunque cresciuti </w:t>
      </w:r>
      <w:r w:rsidR="00941E08">
        <w:rPr>
          <w:rFonts w:ascii="Arial" w:hAnsi="Arial" w:cs="Arial"/>
          <w:color w:val="000000" w:themeColor="text1"/>
          <w:sz w:val="20"/>
        </w:rPr>
        <w:t xml:space="preserve">di oltre 40 punti percentuali </w:t>
      </w:r>
      <w:r w:rsidR="0066775B" w:rsidRPr="00E65415">
        <w:rPr>
          <w:rFonts w:ascii="Arial" w:hAnsi="Arial" w:cs="Arial"/>
          <w:color w:val="000000" w:themeColor="text1"/>
          <w:sz w:val="20"/>
        </w:rPr>
        <w:t xml:space="preserve">rispetto al </w:t>
      </w:r>
      <w:r w:rsidR="007D28CA" w:rsidRPr="00E65415">
        <w:rPr>
          <w:rFonts w:ascii="Arial" w:hAnsi="Arial" w:cs="Arial"/>
          <w:color w:val="000000" w:themeColor="text1"/>
          <w:sz w:val="20"/>
        </w:rPr>
        <w:t>drammatico periodo aprile-giugno 2020</w:t>
      </w:r>
      <w:r w:rsidR="002042B0" w:rsidRPr="00E65415">
        <w:rPr>
          <w:rFonts w:ascii="Arial" w:hAnsi="Arial" w:cs="Arial"/>
          <w:color w:val="000000" w:themeColor="text1"/>
          <w:sz w:val="20"/>
        </w:rPr>
        <w:t>.</w:t>
      </w:r>
    </w:p>
    <w:p w14:paraId="796779FE" w14:textId="77777777" w:rsidR="00C91D54" w:rsidRPr="00E65415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F285C7F" w14:textId="1FAD2B34" w:rsidR="000E4BEE" w:rsidRPr="00E65415" w:rsidRDefault="00C91D54" w:rsidP="00E65415">
      <w:pPr>
        <w:ind w:left="426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 w:cs="Arial"/>
          <w:color w:val="000000" w:themeColor="text1"/>
          <w:sz w:val="20"/>
        </w:rPr>
        <w:t>L</w:t>
      </w:r>
      <w:r w:rsidR="002042B0" w:rsidRPr="00E65415">
        <w:rPr>
          <w:rFonts w:ascii="Arial" w:hAnsi="Arial" w:cs="Arial"/>
          <w:color w:val="000000" w:themeColor="text1"/>
          <w:sz w:val="20"/>
        </w:rPr>
        <w:t>’indagine trimestrale</w:t>
      </w:r>
      <w:r w:rsidRPr="00E65415">
        <w:rPr>
          <w:rFonts w:ascii="Arial" w:hAnsi="Arial" w:cs="Arial"/>
          <w:color w:val="000000" w:themeColor="text1"/>
          <w:sz w:val="20"/>
        </w:rPr>
        <w:t xml:space="preserve"> svolta dall’Ufficio studi di </w:t>
      </w:r>
      <w:proofErr w:type="spellStart"/>
      <w:r w:rsidRPr="00E65415">
        <w:rPr>
          <w:rFonts w:ascii="Arial" w:hAnsi="Arial" w:cs="Arial"/>
          <w:color w:val="000000" w:themeColor="text1"/>
          <w:sz w:val="20"/>
        </w:rPr>
        <w:t>Acimall</w:t>
      </w:r>
      <w:proofErr w:type="spellEnd"/>
      <w:r w:rsidRPr="00E65415">
        <w:rPr>
          <w:rFonts w:ascii="Arial" w:hAnsi="Arial" w:cs="Arial"/>
          <w:color w:val="000000" w:themeColor="text1"/>
          <w:sz w:val="20"/>
        </w:rPr>
        <w:t xml:space="preserve"> – l’associazione confindustriale che rappresenta il comparto </w:t>
      </w:r>
      <w:r w:rsidR="002042B0" w:rsidRPr="00E65415">
        <w:rPr>
          <w:rFonts w:ascii="Arial" w:hAnsi="Arial" w:cs="Arial"/>
          <w:color w:val="000000" w:themeColor="text1"/>
          <w:sz w:val="20"/>
        </w:rPr>
        <w:t xml:space="preserve">su un campione statistico </w:t>
      </w:r>
      <w:r w:rsidRPr="00E65415">
        <w:rPr>
          <w:rFonts w:ascii="Arial" w:hAnsi="Arial" w:cs="Arial"/>
          <w:color w:val="000000" w:themeColor="text1"/>
          <w:sz w:val="20"/>
        </w:rPr>
        <w:t>significativo – rivela anche che il</w:t>
      </w:r>
      <w:r w:rsidR="002042B0" w:rsidRPr="00E65415">
        <w:rPr>
          <w:rFonts w:ascii="Arial" w:hAnsi="Arial" w:cs="Arial"/>
          <w:color w:val="000000" w:themeColor="text1"/>
          <w:sz w:val="20"/>
        </w:rPr>
        <w:t xml:space="preserve"> </w:t>
      </w:r>
      <w:r w:rsidR="002042B0" w:rsidRPr="00E65415">
        <w:rPr>
          <w:rFonts w:ascii="Arial" w:hAnsi="Arial" w:cs="Arial"/>
          <w:b/>
          <w:bCs/>
          <w:color w:val="000000" w:themeColor="text1"/>
          <w:sz w:val="20"/>
        </w:rPr>
        <w:t>carnet ordini</w:t>
      </w:r>
      <w:r w:rsidR="002042B0" w:rsidRPr="00E65415">
        <w:rPr>
          <w:rFonts w:ascii="Arial" w:hAnsi="Arial" w:cs="Arial"/>
          <w:color w:val="000000" w:themeColor="text1"/>
          <w:sz w:val="20"/>
        </w:rPr>
        <w:t xml:space="preserve"> è pari a</w:t>
      </w:r>
      <w:r w:rsidRPr="00E65415">
        <w:rPr>
          <w:rFonts w:ascii="Arial" w:hAnsi="Arial" w:cs="Arial"/>
          <w:color w:val="000000" w:themeColor="text1"/>
          <w:sz w:val="20"/>
        </w:rPr>
        <w:t xml:space="preserve"> 3,1 mesi (erano</w:t>
      </w:r>
      <w:r w:rsidR="002042B0" w:rsidRPr="00E65415">
        <w:rPr>
          <w:rFonts w:ascii="Arial" w:hAnsi="Arial" w:cs="Arial"/>
          <w:color w:val="000000" w:themeColor="text1"/>
          <w:sz w:val="20"/>
        </w:rPr>
        <w:t xml:space="preserve"> 2,4 </w:t>
      </w:r>
      <w:r w:rsidRPr="00E65415">
        <w:rPr>
          <w:rFonts w:ascii="Arial" w:hAnsi="Arial" w:cs="Arial"/>
          <w:color w:val="000000" w:themeColor="text1"/>
          <w:sz w:val="20"/>
        </w:rPr>
        <w:t>nel</w:t>
      </w:r>
      <w:r w:rsidR="002042B0" w:rsidRPr="00E65415">
        <w:rPr>
          <w:rFonts w:ascii="Arial" w:hAnsi="Arial" w:cs="Arial"/>
          <w:color w:val="000000" w:themeColor="text1"/>
          <w:sz w:val="20"/>
        </w:rPr>
        <w:t xml:space="preserve"> trimestre</w:t>
      </w:r>
      <w:r w:rsidRPr="00E65415">
        <w:rPr>
          <w:rFonts w:ascii="Arial" w:hAnsi="Arial" w:cs="Arial"/>
          <w:color w:val="000000" w:themeColor="text1"/>
          <w:sz w:val="20"/>
        </w:rPr>
        <w:t xml:space="preserve"> precedente</w:t>
      </w:r>
      <w:r w:rsidR="002042B0" w:rsidRPr="00E65415">
        <w:rPr>
          <w:rFonts w:ascii="Arial" w:hAnsi="Arial" w:cs="Arial"/>
          <w:color w:val="000000" w:themeColor="text1"/>
          <w:sz w:val="20"/>
        </w:rPr>
        <w:t>)</w:t>
      </w:r>
      <w:r w:rsidRPr="00E65415">
        <w:rPr>
          <w:rFonts w:ascii="Arial" w:hAnsi="Arial" w:cs="Arial"/>
          <w:color w:val="000000" w:themeColor="text1"/>
          <w:sz w:val="20"/>
        </w:rPr>
        <w:t xml:space="preserve">, con </w:t>
      </w:r>
      <w:r w:rsidR="002042B0" w:rsidRPr="00E65415">
        <w:rPr>
          <w:rFonts w:ascii="Arial" w:hAnsi="Arial" w:cs="Arial"/>
          <w:color w:val="000000" w:themeColor="text1"/>
          <w:sz w:val="20"/>
        </w:rPr>
        <w:t xml:space="preserve">un </w:t>
      </w:r>
      <w:r w:rsidR="002042B0" w:rsidRPr="00E65415">
        <w:rPr>
          <w:rFonts w:ascii="Arial" w:hAnsi="Arial" w:cs="Arial"/>
          <w:b/>
          <w:bCs/>
          <w:color w:val="000000" w:themeColor="text1"/>
          <w:sz w:val="20"/>
        </w:rPr>
        <w:t xml:space="preserve">aumento dei prezzi </w:t>
      </w:r>
      <w:r w:rsidRPr="00E65415">
        <w:rPr>
          <w:rFonts w:ascii="Arial" w:hAnsi="Arial" w:cs="Arial"/>
          <w:color w:val="000000" w:themeColor="text1"/>
          <w:sz w:val="20"/>
        </w:rPr>
        <w:t xml:space="preserve">dall’inizio del 2020 </w:t>
      </w:r>
      <w:r w:rsidR="002042B0" w:rsidRPr="00E65415">
        <w:rPr>
          <w:rFonts w:ascii="Arial" w:hAnsi="Arial" w:cs="Arial"/>
          <w:color w:val="000000" w:themeColor="text1"/>
          <w:sz w:val="20"/>
        </w:rPr>
        <w:t>dello 0,</w:t>
      </w:r>
      <w:r w:rsidRPr="00E65415">
        <w:rPr>
          <w:rFonts w:ascii="Arial" w:hAnsi="Arial" w:cs="Arial"/>
          <w:color w:val="000000" w:themeColor="text1"/>
          <w:sz w:val="20"/>
        </w:rPr>
        <w:t xml:space="preserve">6. Il </w:t>
      </w:r>
      <w:r w:rsidRPr="00E65415">
        <w:rPr>
          <w:rFonts w:ascii="Arial" w:hAnsi="Arial" w:cs="Arial"/>
          <w:b/>
          <w:bCs/>
          <w:color w:val="000000" w:themeColor="text1"/>
          <w:sz w:val="20"/>
        </w:rPr>
        <w:t>calo del fatturato</w:t>
      </w:r>
      <w:r w:rsidRPr="00E65415">
        <w:rPr>
          <w:rFonts w:ascii="Arial" w:hAnsi="Arial" w:cs="Arial"/>
          <w:color w:val="000000" w:themeColor="text1"/>
          <w:sz w:val="20"/>
        </w:rPr>
        <w:t xml:space="preserve">, rispetto all’analogo trimestre 2019, è del 9,5 per cento, un altro dato “confortante” se confrontato con il meno </w:t>
      </w:r>
      <w:r w:rsidR="002042B0" w:rsidRPr="00E65415">
        <w:rPr>
          <w:rFonts w:ascii="Arial" w:hAnsi="Arial" w:cs="Arial"/>
          <w:color w:val="000000" w:themeColor="text1"/>
          <w:sz w:val="20"/>
        </w:rPr>
        <w:t>29,8 per cento</w:t>
      </w:r>
      <w:r w:rsidRPr="00E65415">
        <w:rPr>
          <w:rFonts w:ascii="Arial" w:hAnsi="Arial" w:cs="Arial"/>
          <w:color w:val="000000" w:themeColor="text1"/>
          <w:sz w:val="20"/>
        </w:rPr>
        <w:t xml:space="preserve"> registrato nel trimestre precedente.</w:t>
      </w:r>
    </w:p>
    <w:p w14:paraId="73D15665" w14:textId="77777777" w:rsidR="00A24489" w:rsidRPr="00E65415" w:rsidRDefault="00A24489" w:rsidP="004B203B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7DB43EB3" w14:textId="135EE385" w:rsidR="00E65415" w:rsidRPr="00E65415" w:rsidRDefault="008F4FEF" w:rsidP="00E65415">
      <w:pPr>
        <w:ind w:left="426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 w:cs="Arial"/>
          <w:color w:val="000000" w:themeColor="text1"/>
          <w:sz w:val="20"/>
        </w:rPr>
        <w:t>L’</w:t>
      </w:r>
      <w:r w:rsidRPr="00E65415">
        <w:rPr>
          <w:rFonts w:ascii="Arial" w:hAnsi="Arial" w:cs="Arial"/>
          <w:b/>
          <w:bCs/>
          <w:color w:val="000000" w:themeColor="text1"/>
          <w:sz w:val="20"/>
        </w:rPr>
        <w:t xml:space="preserve">indagine qualitativa </w:t>
      </w:r>
      <w:r w:rsidR="00C91D54" w:rsidRPr="00E65415">
        <w:rPr>
          <w:rFonts w:ascii="Arial" w:hAnsi="Arial" w:cs="Arial"/>
          <w:color w:val="000000" w:themeColor="text1"/>
          <w:sz w:val="20"/>
        </w:rPr>
        <w:t xml:space="preserve">rivela per il prossimo periodo il 47 per cento degli intervistati indica un trend di </w:t>
      </w:r>
      <w:r w:rsidR="00C91D54" w:rsidRPr="00E65415">
        <w:rPr>
          <w:rFonts w:ascii="Arial" w:hAnsi="Arial" w:cs="Arial"/>
          <w:b/>
          <w:bCs/>
          <w:color w:val="000000" w:themeColor="text1"/>
          <w:sz w:val="20"/>
        </w:rPr>
        <w:t>produzione</w:t>
      </w:r>
      <w:r w:rsidR="00C91D54" w:rsidRPr="00E65415">
        <w:rPr>
          <w:rFonts w:ascii="Arial" w:hAnsi="Arial" w:cs="Arial"/>
          <w:color w:val="000000" w:themeColor="text1"/>
          <w:sz w:val="20"/>
        </w:rPr>
        <w:t xml:space="preserve"> positivo, mentre il 18 per cento propende per un andamento in calo; il restante 35 per cento </w:t>
      </w:r>
      <w:r w:rsidR="00E65415" w:rsidRPr="00E65415">
        <w:rPr>
          <w:rFonts w:ascii="Arial" w:hAnsi="Arial" w:cs="Arial"/>
          <w:color w:val="000000" w:themeColor="text1"/>
          <w:sz w:val="20"/>
        </w:rPr>
        <w:t>prevede una sostanziale stabilità</w:t>
      </w:r>
      <w:r w:rsidR="00C91D54" w:rsidRPr="00E65415">
        <w:rPr>
          <w:rFonts w:ascii="Arial" w:hAnsi="Arial" w:cs="Arial"/>
          <w:color w:val="000000" w:themeColor="text1"/>
          <w:sz w:val="20"/>
        </w:rPr>
        <w:t>.</w:t>
      </w:r>
      <w:r w:rsidR="00E65415" w:rsidRPr="00E65415">
        <w:rPr>
          <w:rFonts w:ascii="Arial" w:hAnsi="Arial" w:cs="Arial"/>
          <w:color w:val="000000" w:themeColor="text1"/>
          <w:sz w:val="20"/>
        </w:rPr>
        <w:t xml:space="preserve"> L’</w:t>
      </w:r>
      <w:r w:rsidR="00E65415" w:rsidRPr="00E65415">
        <w:rPr>
          <w:rFonts w:ascii="Arial" w:hAnsi="Arial" w:cs="Arial"/>
          <w:b/>
          <w:bCs/>
          <w:color w:val="000000" w:themeColor="text1"/>
          <w:sz w:val="20"/>
        </w:rPr>
        <w:t>occupazione</w:t>
      </w:r>
      <w:r w:rsidR="00E65415" w:rsidRPr="00E65415">
        <w:rPr>
          <w:rFonts w:ascii="Arial" w:hAnsi="Arial" w:cs="Arial"/>
          <w:color w:val="000000" w:themeColor="text1"/>
          <w:sz w:val="20"/>
        </w:rPr>
        <w:t xml:space="preserve"> sarà stabile secondo il 65 per cento del campione,</w:t>
      </w:r>
      <w:r w:rsidR="00C91D54" w:rsidRPr="00E65415">
        <w:rPr>
          <w:rFonts w:ascii="Arial" w:hAnsi="Arial" w:cs="Arial"/>
          <w:color w:val="000000" w:themeColor="text1"/>
          <w:sz w:val="20"/>
        </w:rPr>
        <w:t xml:space="preserve"> mentre il 29</w:t>
      </w:r>
      <w:r w:rsidR="00E65415" w:rsidRPr="00E65415">
        <w:rPr>
          <w:rFonts w:ascii="Arial" w:hAnsi="Arial" w:cs="Arial"/>
          <w:color w:val="000000" w:themeColor="text1"/>
          <w:sz w:val="20"/>
        </w:rPr>
        <w:t xml:space="preserve"> per cento si attende un calo e solo il 6 per cento pensa possa crescere.</w:t>
      </w:r>
    </w:p>
    <w:p w14:paraId="4CDA303B" w14:textId="15A18287" w:rsidR="00C91D54" w:rsidRPr="00E65415" w:rsidRDefault="00E65415" w:rsidP="00C91D54">
      <w:pPr>
        <w:ind w:left="426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 w:cs="Arial"/>
          <w:b/>
          <w:bCs/>
          <w:color w:val="000000" w:themeColor="text1"/>
          <w:sz w:val="20"/>
        </w:rPr>
        <w:t>G</w:t>
      </w:r>
      <w:r w:rsidR="00C91D54" w:rsidRPr="00E65415">
        <w:rPr>
          <w:rFonts w:ascii="Arial" w:hAnsi="Arial" w:cs="Arial"/>
          <w:b/>
          <w:bCs/>
          <w:color w:val="000000" w:themeColor="text1"/>
          <w:sz w:val="20"/>
        </w:rPr>
        <w:t>iacenze</w:t>
      </w:r>
      <w:r w:rsidR="00C91D54" w:rsidRPr="00E65415">
        <w:rPr>
          <w:rFonts w:ascii="Arial" w:hAnsi="Arial" w:cs="Arial"/>
          <w:color w:val="000000" w:themeColor="text1"/>
          <w:sz w:val="20"/>
        </w:rPr>
        <w:t xml:space="preserve"> stabili </w:t>
      </w:r>
      <w:r w:rsidRPr="00E65415">
        <w:rPr>
          <w:rFonts w:ascii="Arial" w:hAnsi="Arial" w:cs="Arial"/>
          <w:color w:val="000000" w:themeColor="text1"/>
          <w:sz w:val="20"/>
        </w:rPr>
        <w:t>per il</w:t>
      </w:r>
      <w:r w:rsidR="00C91D54" w:rsidRPr="00E65415">
        <w:rPr>
          <w:rFonts w:ascii="Arial" w:hAnsi="Arial" w:cs="Arial"/>
          <w:color w:val="000000" w:themeColor="text1"/>
          <w:sz w:val="20"/>
        </w:rPr>
        <w:t xml:space="preserve"> 65</w:t>
      </w:r>
      <w:r w:rsidRPr="00E65415">
        <w:rPr>
          <w:rFonts w:ascii="Arial" w:hAnsi="Arial" w:cs="Arial"/>
          <w:color w:val="000000" w:themeColor="text1"/>
          <w:sz w:val="20"/>
        </w:rPr>
        <w:t xml:space="preserve"> per cento degli intervistati, in aumento per il 6 e in flessione per il restante</w:t>
      </w:r>
      <w:r w:rsidR="00C91D54" w:rsidRPr="00E65415">
        <w:rPr>
          <w:rFonts w:ascii="Arial" w:hAnsi="Arial" w:cs="Arial"/>
          <w:color w:val="000000" w:themeColor="text1"/>
          <w:sz w:val="20"/>
        </w:rPr>
        <w:t xml:space="preserve"> 29</w:t>
      </w:r>
      <w:r w:rsidRPr="00E65415">
        <w:rPr>
          <w:rFonts w:ascii="Arial" w:hAnsi="Arial" w:cs="Arial"/>
          <w:color w:val="000000" w:themeColor="text1"/>
          <w:sz w:val="20"/>
        </w:rPr>
        <w:t xml:space="preserve"> per cento</w:t>
      </w:r>
      <w:r w:rsidR="00C91D54" w:rsidRPr="00E65415">
        <w:rPr>
          <w:rFonts w:ascii="Arial" w:hAnsi="Arial" w:cs="Arial"/>
          <w:color w:val="000000" w:themeColor="text1"/>
          <w:sz w:val="20"/>
        </w:rPr>
        <w:t>.</w:t>
      </w:r>
    </w:p>
    <w:p w14:paraId="198D4322" w14:textId="77777777" w:rsidR="00C91D54" w:rsidRPr="00E65415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D3E3133" w14:textId="65C9B1E4" w:rsidR="00C91D54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5BA744A" w14:textId="77777777" w:rsidR="001670C8" w:rsidRPr="00E65415" w:rsidRDefault="001670C8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BDCCF7E" w14:textId="77777777" w:rsidR="00840088" w:rsidRPr="00E65415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color w:val="000000" w:themeColor="text1"/>
          <w:sz w:val="20"/>
        </w:rPr>
      </w:pPr>
      <w:r w:rsidRPr="00E65415">
        <w:rPr>
          <w:rFonts w:ascii="Arial" w:hAnsi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E65415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color w:val="000000" w:themeColor="text1"/>
          <w:sz w:val="20"/>
        </w:rPr>
      </w:pPr>
      <w:r w:rsidRPr="00E65415">
        <w:rPr>
          <w:rFonts w:ascii="Arial" w:hAnsi="Arial"/>
          <w:b/>
          <w:color w:val="000000" w:themeColor="text1"/>
          <w:sz w:val="20"/>
        </w:rPr>
        <w:t>Luca Rossetti</w:t>
      </w:r>
    </w:p>
    <w:p w14:paraId="5FE0D79C" w14:textId="5D0C25DF" w:rsidR="00DE3DFA" w:rsidRPr="00B33B48" w:rsidRDefault="00840088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/>
          <w:color w:val="000000" w:themeColor="text1"/>
          <w:sz w:val="20"/>
        </w:rPr>
        <w:t xml:space="preserve">+39 329 2197752 - </w:t>
      </w:r>
      <w:hyperlink r:id="rId8" w:history="1">
        <w:r w:rsidRPr="00E65415">
          <w:rPr>
            <w:rStyle w:val="Collegamentoipertestuale"/>
            <w:rFonts w:ascii="Arial" w:hAnsi="Arial"/>
            <w:color w:val="000000" w:themeColor="text1"/>
            <w:sz w:val="20"/>
          </w:rPr>
          <w:t>press@acimall.com</w:t>
        </w:r>
      </w:hyperlink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611A5" w14:textId="77777777" w:rsidR="002C67BA" w:rsidRDefault="002C67BA">
      <w:r>
        <w:separator/>
      </w:r>
    </w:p>
  </w:endnote>
  <w:endnote w:type="continuationSeparator" w:id="0">
    <w:p w14:paraId="04ACF131" w14:textId="77777777" w:rsidR="002C67BA" w:rsidRDefault="002C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8F3E8" w14:textId="77777777" w:rsidR="002C67BA" w:rsidRDefault="002C67BA">
      <w:r>
        <w:separator/>
      </w:r>
    </w:p>
  </w:footnote>
  <w:footnote w:type="continuationSeparator" w:id="0">
    <w:p w14:paraId="491BCF4E" w14:textId="77777777" w:rsidR="002C67BA" w:rsidRDefault="002C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13AFF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91DE3"/>
    <w:rsid w:val="00294EDD"/>
    <w:rsid w:val="002A753A"/>
    <w:rsid w:val="002C67BA"/>
    <w:rsid w:val="002F11D9"/>
    <w:rsid w:val="002F5769"/>
    <w:rsid w:val="00304533"/>
    <w:rsid w:val="00307139"/>
    <w:rsid w:val="00313979"/>
    <w:rsid w:val="00326C06"/>
    <w:rsid w:val="0034316E"/>
    <w:rsid w:val="00345D05"/>
    <w:rsid w:val="00365C65"/>
    <w:rsid w:val="00366E20"/>
    <w:rsid w:val="00381921"/>
    <w:rsid w:val="003838AD"/>
    <w:rsid w:val="003B059D"/>
    <w:rsid w:val="003B109F"/>
    <w:rsid w:val="003D3CCC"/>
    <w:rsid w:val="003F1E14"/>
    <w:rsid w:val="003F371B"/>
    <w:rsid w:val="0040679A"/>
    <w:rsid w:val="00406AB7"/>
    <w:rsid w:val="00416C21"/>
    <w:rsid w:val="00434C7E"/>
    <w:rsid w:val="00440FDD"/>
    <w:rsid w:val="004525E1"/>
    <w:rsid w:val="00463561"/>
    <w:rsid w:val="00471328"/>
    <w:rsid w:val="004720FA"/>
    <w:rsid w:val="004B203B"/>
    <w:rsid w:val="004B3B06"/>
    <w:rsid w:val="004E619F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7B5B"/>
    <w:rsid w:val="005E5302"/>
    <w:rsid w:val="005F5DB2"/>
    <w:rsid w:val="0063567C"/>
    <w:rsid w:val="0066775B"/>
    <w:rsid w:val="00671AAE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60EDC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513A"/>
    <w:rsid w:val="00807D67"/>
    <w:rsid w:val="00840088"/>
    <w:rsid w:val="00840B4A"/>
    <w:rsid w:val="00865C7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3D0D"/>
    <w:rsid w:val="009C5B81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55169"/>
    <w:rsid w:val="00C639FC"/>
    <w:rsid w:val="00C91D54"/>
    <w:rsid w:val="00C96A6C"/>
    <w:rsid w:val="00CB70B1"/>
    <w:rsid w:val="00CE4D8E"/>
    <w:rsid w:val="00CE6324"/>
    <w:rsid w:val="00CE7C6D"/>
    <w:rsid w:val="00D04850"/>
    <w:rsid w:val="00D0677A"/>
    <w:rsid w:val="00D16C13"/>
    <w:rsid w:val="00D32BC8"/>
    <w:rsid w:val="00D47E18"/>
    <w:rsid w:val="00D7134F"/>
    <w:rsid w:val="00D91B3F"/>
    <w:rsid w:val="00DB7438"/>
    <w:rsid w:val="00DC53CF"/>
    <w:rsid w:val="00DE3DFA"/>
    <w:rsid w:val="00E04E31"/>
    <w:rsid w:val="00E07556"/>
    <w:rsid w:val="00E2671D"/>
    <w:rsid w:val="00E26F68"/>
    <w:rsid w:val="00E6024D"/>
    <w:rsid w:val="00E60591"/>
    <w:rsid w:val="00E65415"/>
    <w:rsid w:val="00E655B9"/>
    <w:rsid w:val="00E66C6E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6DF4"/>
    <w:rsid w:val="00FD043C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93619EB6-A5C9-CD41-BFB1-685E5CE8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3443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2019-08-02T13:00:00Z</cp:lastPrinted>
  <dcterms:created xsi:type="dcterms:W3CDTF">2020-10-27T15:35:00Z</dcterms:created>
  <dcterms:modified xsi:type="dcterms:W3CDTF">2020-10-27T15:35:00Z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